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A8" w:rsidRPr="00C91BA8" w:rsidRDefault="00C91BA8" w:rsidP="00C91BA8">
      <w:pPr>
        <w:pStyle w:val="Ttulo1"/>
        <w:keepNext/>
        <w:keepLines/>
        <w:widowControl w:val="0"/>
        <w:spacing w:before="480" w:line="280" w:lineRule="auto"/>
        <w:jc w:val="center"/>
        <w:rPr>
          <w:rFonts w:ascii="NewsGoth BT" w:hAnsi="NewsGoth BT" w:cs="Arial"/>
          <w:b/>
          <w:bCs/>
          <w:color w:val="B5448D"/>
          <w:sz w:val="32"/>
          <w:szCs w:val="32"/>
        </w:rPr>
      </w:pPr>
      <w:r w:rsidRPr="00C91BA8">
        <w:rPr>
          <w:rFonts w:ascii="NewsGoth BT" w:hAnsi="NewsGoth BT" w:cs="Arial"/>
          <w:b/>
          <w:bCs/>
          <w:color w:val="B5448D"/>
          <w:sz w:val="32"/>
          <w:szCs w:val="32"/>
        </w:rPr>
        <w:t xml:space="preserve">GUÍA </w:t>
      </w:r>
      <w:r w:rsidRPr="00EF1333">
        <w:rPr>
          <w:rFonts w:ascii="NewsGoth BT" w:hAnsi="NewsGoth BT" w:cs="Arial"/>
          <w:b/>
          <w:bCs/>
          <w:color w:val="B5448D"/>
          <w:sz w:val="32"/>
          <w:szCs w:val="32"/>
        </w:rPr>
        <w:t>DIDÁCTICA</w:t>
      </w:r>
      <w:r w:rsidRPr="00C91BA8">
        <w:rPr>
          <w:rFonts w:ascii="NewsGoth BT" w:hAnsi="NewsGoth BT" w:cs="Arial"/>
          <w:b/>
          <w:bCs/>
          <w:color w:val="B5448D"/>
          <w:sz w:val="32"/>
          <w:szCs w:val="32"/>
        </w:rPr>
        <w:t xml:space="preserve"> </w:t>
      </w:r>
    </w:p>
    <w:p w:rsidR="00C91BA8" w:rsidRDefault="00C91BA8" w:rsidP="00C91BA8">
      <w:pPr>
        <w:widowControl w:val="0"/>
        <w:spacing w:line="360" w:lineRule="auto"/>
        <w:ind w:left="3402"/>
        <w:jc w:val="both"/>
        <w:rPr>
          <w:rFonts w:ascii="Arial" w:eastAsia="Arial" w:hAnsi="Arial" w:cs="Arial"/>
          <w:b/>
          <w:color w:val="006666"/>
          <w:sz w:val="20"/>
          <w:szCs w:val="20"/>
        </w:rPr>
      </w:pPr>
    </w:p>
    <w:p w:rsidR="00C91BA8" w:rsidRPr="00C91BA8" w:rsidRDefault="00C91BA8" w:rsidP="00C91BA8">
      <w:pPr>
        <w:spacing w:line="360" w:lineRule="auto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C91BA8">
        <w:rPr>
          <w:rFonts w:ascii="NewsGoth BT" w:eastAsia="Arial" w:hAnsi="NewsGoth BT" w:cs="Arial"/>
          <w:color w:val="000000"/>
          <w:sz w:val="22"/>
          <w:szCs w:val="22"/>
        </w:rPr>
        <w:t>El objetivo primordial de este Taller es comprender la necesidad de un conocimiento crítico y reflexivo acerca de las determinantes sociales, político-ideológicas, institucionales y personales que atraviesan la práctica docente.</w:t>
      </w:r>
    </w:p>
    <w:p w:rsidR="00C91BA8" w:rsidRPr="00C91BA8" w:rsidRDefault="00C91BA8" w:rsidP="00C91BA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C91BA8">
        <w:rPr>
          <w:rFonts w:ascii="NewsGoth BT" w:eastAsia="Arial" w:hAnsi="NewsGoth BT" w:cs="Arial"/>
          <w:color w:val="000000"/>
          <w:sz w:val="22"/>
          <w:szCs w:val="22"/>
        </w:rPr>
        <w:t xml:space="preserve">Organizado en </w:t>
      </w:r>
      <w:r>
        <w:rPr>
          <w:rFonts w:ascii="NewsGoth BT" w:eastAsia="Arial" w:hAnsi="NewsGoth BT" w:cs="Arial"/>
          <w:color w:val="000000"/>
          <w:sz w:val="22"/>
          <w:szCs w:val="22"/>
        </w:rPr>
        <w:t>cinco</w:t>
      </w:r>
      <w:r w:rsidRPr="00C91BA8">
        <w:rPr>
          <w:rFonts w:ascii="NewsGoth BT" w:eastAsia="Arial" w:hAnsi="NewsGoth BT" w:cs="Arial"/>
          <w:color w:val="000000"/>
          <w:sz w:val="22"/>
          <w:szCs w:val="22"/>
        </w:rPr>
        <w:t xml:space="preserve"> clases, abordaremos, en cada una de ellas, diferentes dimensiones de </w:t>
      </w:r>
      <w:r w:rsidRPr="00C91BA8">
        <w:rPr>
          <w:rFonts w:ascii="NewsGoth BT" w:eastAsia="Arial" w:hAnsi="NewsGoth BT" w:cs="Arial"/>
          <w:sz w:val="22"/>
          <w:szCs w:val="22"/>
        </w:rPr>
        <w:t>dicha</w:t>
      </w:r>
      <w:r w:rsidRPr="00C91BA8">
        <w:rPr>
          <w:rFonts w:ascii="NewsGoth BT" w:eastAsia="Arial" w:hAnsi="NewsGoth BT" w:cs="Arial"/>
          <w:color w:val="E36C09"/>
          <w:sz w:val="22"/>
          <w:szCs w:val="22"/>
        </w:rPr>
        <w:t xml:space="preserve"> </w:t>
      </w:r>
      <w:r w:rsidRPr="00C91BA8">
        <w:rPr>
          <w:rFonts w:ascii="NewsGoth BT" w:eastAsia="Arial" w:hAnsi="NewsGoth BT" w:cs="Arial"/>
          <w:color w:val="000000"/>
          <w:sz w:val="22"/>
          <w:szCs w:val="22"/>
        </w:rPr>
        <w:t xml:space="preserve">práctica. </w:t>
      </w:r>
    </w:p>
    <w:p w:rsidR="00C91BA8" w:rsidRPr="00C91BA8" w:rsidRDefault="00C91BA8" w:rsidP="00C91BA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ewsGoth BT" w:eastAsia="Arial" w:hAnsi="NewsGoth BT" w:cs="Arial"/>
          <w:b/>
          <w:color w:val="000000"/>
          <w:sz w:val="22"/>
          <w:szCs w:val="22"/>
        </w:rPr>
      </w:pPr>
      <w:r w:rsidRPr="00C91BA8">
        <w:rPr>
          <w:rFonts w:ascii="NewsGoth BT" w:eastAsia="Arial" w:hAnsi="NewsGoth BT" w:cs="Arial"/>
          <w:color w:val="000000"/>
          <w:sz w:val="22"/>
          <w:szCs w:val="22"/>
        </w:rPr>
        <w:t xml:space="preserve">Fecha de inicio: </w:t>
      </w:r>
      <w:r>
        <w:rPr>
          <w:rFonts w:ascii="NewsGoth BT" w:eastAsia="Arial" w:hAnsi="NewsGoth BT" w:cs="Arial"/>
          <w:b/>
          <w:color w:val="000000"/>
          <w:sz w:val="22"/>
          <w:szCs w:val="22"/>
        </w:rPr>
        <w:t>19 de mayo</w:t>
      </w:r>
    </w:p>
    <w:p w:rsidR="00C91BA8" w:rsidRPr="00C91BA8" w:rsidRDefault="00C91BA8" w:rsidP="00C91BA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ewsGoth BT" w:eastAsia="Arial" w:hAnsi="NewsGoth BT" w:cs="Arial"/>
          <w:b/>
          <w:color w:val="000000"/>
          <w:sz w:val="22"/>
          <w:szCs w:val="22"/>
        </w:rPr>
      </w:pPr>
      <w:r w:rsidRPr="00C91BA8">
        <w:rPr>
          <w:rFonts w:ascii="NewsGoth BT" w:eastAsia="Arial" w:hAnsi="NewsGoth BT" w:cs="Arial"/>
          <w:color w:val="000000"/>
          <w:sz w:val="22"/>
          <w:szCs w:val="22"/>
        </w:rPr>
        <w:t xml:space="preserve">Fecha de finalización: </w:t>
      </w:r>
      <w:r w:rsidR="000567C4">
        <w:rPr>
          <w:rFonts w:ascii="NewsGoth BT" w:eastAsia="Arial" w:hAnsi="NewsGoth BT" w:cs="Arial"/>
          <w:b/>
          <w:sz w:val="22"/>
          <w:szCs w:val="22"/>
        </w:rPr>
        <w:t>1</w:t>
      </w:r>
      <w:r w:rsidR="00B75C1D">
        <w:rPr>
          <w:rFonts w:ascii="NewsGoth BT" w:eastAsia="Arial" w:hAnsi="NewsGoth BT" w:cs="Arial"/>
          <w:b/>
          <w:sz w:val="22"/>
          <w:szCs w:val="22"/>
        </w:rPr>
        <w:t>7</w:t>
      </w:r>
      <w:r w:rsidR="000567C4">
        <w:rPr>
          <w:rFonts w:ascii="NewsGoth BT" w:eastAsia="Arial" w:hAnsi="NewsGoth BT" w:cs="Arial"/>
          <w:b/>
          <w:sz w:val="22"/>
          <w:szCs w:val="22"/>
        </w:rPr>
        <w:t xml:space="preserve"> de agosto</w:t>
      </w:r>
      <w:r w:rsidRPr="00C91BA8">
        <w:rPr>
          <w:rFonts w:ascii="NewsGoth BT" w:eastAsia="Arial" w:hAnsi="NewsGoth BT" w:cs="Arial"/>
          <w:b/>
          <w:color w:val="000000"/>
          <w:sz w:val="22"/>
          <w:szCs w:val="22"/>
        </w:rPr>
        <w:t xml:space="preserve">   </w:t>
      </w:r>
    </w:p>
    <w:p w:rsidR="00C91BA8" w:rsidRPr="00C91BA8" w:rsidRDefault="00C91BA8" w:rsidP="00C91BA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ewsGoth BT" w:eastAsia="Arial" w:hAnsi="NewsGoth BT" w:cs="Arial"/>
          <w:b/>
          <w:color w:val="000000"/>
          <w:sz w:val="22"/>
          <w:szCs w:val="22"/>
        </w:rPr>
      </w:pPr>
      <w:r w:rsidRPr="00C91BA8">
        <w:rPr>
          <w:rFonts w:ascii="NewsGoth BT" w:eastAsia="Arial" w:hAnsi="NewsGoth BT" w:cs="Arial"/>
          <w:color w:val="000000"/>
          <w:sz w:val="22"/>
          <w:szCs w:val="22"/>
        </w:rPr>
        <w:t>Duración:</w:t>
      </w:r>
      <w:r w:rsidRPr="00C91BA8">
        <w:rPr>
          <w:rFonts w:ascii="NewsGoth BT" w:eastAsia="Arial" w:hAnsi="NewsGoth BT" w:cs="Arial"/>
          <w:b/>
          <w:color w:val="000000"/>
          <w:sz w:val="22"/>
          <w:szCs w:val="22"/>
        </w:rPr>
        <w:t xml:space="preserve"> </w:t>
      </w:r>
      <w:r w:rsidR="00B75C1D">
        <w:rPr>
          <w:rFonts w:ascii="NewsGoth BT" w:eastAsia="Arial" w:hAnsi="NewsGoth BT" w:cs="Arial"/>
          <w:b/>
          <w:color w:val="000000"/>
          <w:sz w:val="22"/>
          <w:szCs w:val="22"/>
        </w:rPr>
        <w:t>13</w:t>
      </w:r>
      <w:r w:rsidRPr="00E33938">
        <w:rPr>
          <w:rFonts w:ascii="NewsGoth BT" w:eastAsia="Arial" w:hAnsi="NewsGoth BT" w:cs="Arial"/>
          <w:b/>
          <w:color w:val="000000"/>
          <w:sz w:val="22"/>
          <w:szCs w:val="22"/>
        </w:rPr>
        <w:t xml:space="preserve"> semanas</w:t>
      </w:r>
      <w:r w:rsidRPr="00C91BA8">
        <w:rPr>
          <w:rFonts w:ascii="NewsGoth BT" w:eastAsia="Arial" w:hAnsi="NewsGoth BT" w:cs="Arial"/>
          <w:b/>
          <w:color w:val="000000"/>
          <w:sz w:val="22"/>
          <w:szCs w:val="22"/>
        </w:rPr>
        <w:t xml:space="preserve"> </w:t>
      </w:r>
    </w:p>
    <w:tbl>
      <w:tblPr>
        <w:tblW w:w="8333" w:type="dxa"/>
        <w:tblInd w:w="299" w:type="dxa"/>
        <w:tblBorders>
          <w:top w:val="single" w:sz="12" w:space="0" w:color="B5448D"/>
          <w:left w:val="single" w:sz="12" w:space="0" w:color="B5448D"/>
          <w:bottom w:val="single" w:sz="12" w:space="0" w:color="B5448D"/>
          <w:right w:val="single" w:sz="12" w:space="0" w:color="B5448D"/>
          <w:insideH w:val="single" w:sz="12" w:space="0" w:color="B5448D"/>
          <w:insideV w:val="single" w:sz="12" w:space="0" w:color="B5448D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5"/>
        <w:gridCol w:w="2268"/>
        <w:gridCol w:w="2551"/>
      </w:tblGrid>
      <w:tr w:rsidR="00C91BA8" w:rsidRPr="008C4A53" w:rsidTr="008C4A53">
        <w:trPr>
          <w:trHeight w:val="400"/>
        </w:trPr>
        <w:tc>
          <w:tcPr>
            <w:tcW w:w="1559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73"/>
              <w:jc w:val="center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sz w:val="20"/>
                <w:szCs w:val="20"/>
              </w:rPr>
              <w:t>Clase</w:t>
            </w:r>
          </w:p>
        </w:tc>
        <w:tc>
          <w:tcPr>
            <w:tcW w:w="1955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091"/>
              <w:jc w:val="center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 w:right="142"/>
              <w:jc w:val="center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2551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2"/>
              <w:jc w:val="center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sz w:val="20"/>
                <w:szCs w:val="20"/>
              </w:rPr>
              <w:t>Bibliografía por clase</w:t>
            </w:r>
          </w:p>
        </w:tc>
      </w:tr>
      <w:tr w:rsidR="00C91BA8" w:rsidRPr="008C4A53" w:rsidTr="008C4A53">
        <w:trPr>
          <w:trHeight w:val="520"/>
        </w:trPr>
        <w:tc>
          <w:tcPr>
            <w:tcW w:w="1559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>Clase 1</w:t>
            </w: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 Duración: 2 (dos) semana. 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C91BA8" w:rsidRPr="008C4A53" w:rsidRDefault="00C91BA8" w:rsidP="006C7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Sentido y significado de las prácticas docentes. ¿De qué hablamos cuando hablamos de práctica? 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Arial" w:hAnsi="NewsGoth BT" w:cs="Arial"/>
                <w:sz w:val="20"/>
                <w:szCs w:val="20"/>
              </w:rPr>
              <w:t>Encuentro sincrónico:</w:t>
            </w:r>
            <w:r w:rsidRPr="00EF1333">
              <w:t xml:space="preserve"> </w:t>
            </w: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19/05</w:t>
            </w:r>
            <w:r w:rsidR="00EF13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: 16</w:t>
            </w:r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 </w:t>
            </w:r>
            <w:proofErr w:type="spellStart"/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20/05</w:t>
            </w:r>
            <w:r w:rsidR="00EF13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: 10.30</w:t>
            </w:r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 </w:t>
            </w:r>
            <w:proofErr w:type="spellStart"/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21/05</w:t>
            </w:r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: 19 </w:t>
            </w:r>
            <w:proofErr w:type="spellStart"/>
            <w:r w:rsidR="006C7633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922A02" w:rsidRDefault="00922A02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2" w:right="142"/>
              <w:rPr>
                <w:rFonts w:ascii="NewsGoth BT" w:eastAsia="Arial" w:hAnsi="NewsGoth BT" w:cs="Arial"/>
                <w:color w:val="FF0000"/>
                <w:sz w:val="20"/>
                <w:szCs w:val="20"/>
              </w:rPr>
            </w:pPr>
            <w:r w:rsidRPr="00922A02">
              <w:rPr>
                <w:rFonts w:ascii="NewsGoth BT" w:eastAsia="Arial" w:hAnsi="NewsGoth BT" w:cs="Arial"/>
                <w:color w:val="FF0000"/>
                <w:sz w:val="20"/>
                <w:szCs w:val="20"/>
              </w:rPr>
              <w:t xml:space="preserve"> </w:t>
            </w:r>
          </w:p>
          <w:p w:rsidR="00922A02" w:rsidRPr="00922A02" w:rsidRDefault="00922A02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2" w:right="142"/>
              <w:rPr>
                <w:rFonts w:ascii="NewsGoth BT" w:eastAsia="Arial" w:hAnsi="NewsGoth BT" w:cs="Arial"/>
                <w:color w:val="FF0000"/>
                <w:sz w:val="20"/>
                <w:szCs w:val="20"/>
              </w:rPr>
            </w:pP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Nube de palabras.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Mural.</w:t>
            </w:r>
          </w:p>
        </w:tc>
        <w:tc>
          <w:tcPr>
            <w:tcW w:w="2551" w:type="dxa"/>
            <w:shd w:val="clear" w:color="auto" w:fill="auto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2"/>
              <w:rPr>
                <w:rFonts w:ascii="NewsGoth BT" w:eastAsia="Arial" w:hAnsi="NewsGoth BT" w:cs="Arial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Fierro, Cecilia y otros. (1999</w:t>
            </w:r>
            <w:r w:rsidR="008C4A53"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). Transformando</w:t>
            </w: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 xml:space="preserve"> la práctica docente: una propuesta basada en la investigación acción. México, Paidós. Capítulo 1.</w:t>
            </w:r>
          </w:p>
        </w:tc>
      </w:tr>
      <w:tr w:rsidR="00C91BA8" w:rsidRPr="008C4A53" w:rsidTr="008C4A53">
        <w:trPr>
          <w:trHeight w:val="800"/>
        </w:trPr>
        <w:tc>
          <w:tcPr>
            <w:tcW w:w="1559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7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 xml:space="preserve">Clase 2 </w:t>
            </w: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Duración: 2 (dos) semanas.</w:t>
            </w:r>
          </w:p>
          <w:p w:rsidR="008C4A53" w:rsidRPr="008C4A53" w:rsidRDefault="008C4A53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7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Perspectivas teóricas y prácticas de la enseñanza.</w:t>
            </w:r>
          </w:p>
        </w:tc>
        <w:tc>
          <w:tcPr>
            <w:tcW w:w="2268" w:type="dxa"/>
          </w:tcPr>
          <w:p w:rsidR="00922A02" w:rsidRDefault="00922A02" w:rsidP="0092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42"/>
              <w:rPr>
                <w:rFonts w:ascii="NewsGoth BT" w:eastAsia="Arial" w:hAnsi="NewsGoth BT" w:cs="Arial"/>
                <w:color w:val="FF0000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sz w:val="20"/>
                <w:szCs w:val="20"/>
              </w:rPr>
              <w:t>Encuentro sincrónico:</w:t>
            </w:r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02/06: 16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03/06: 19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04/06: 10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922A02" w:rsidRDefault="00922A02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91BA8" w:rsidRPr="008C4A53" w:rsidRDefault="00C91BA8" w:rsidP="006C7596">
            <w:pPr>
              <w:widowControl w:val="0"/>
              <w:spacing w:before="2"/>
              <w:ind w:left="145" w:hanging="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Fierro, Cecilia y otros. (1999</w:t>
            </w:r>
            <w:r w:rsidR="008C4A53"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). Transformando</w:t>
            </w: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 xml:space="preserve"> la práctica docente: una propuesta basada en la investigación acción. México, Paidós. Capítulo 1.</w:t>
            </w:r>
          </w:p>
        </w:tc>
      </w:tr>
      <w:tr w:rsidR="00C91BA8" w:rsidRPr="008C4A53" w:rsidTr="008C4A53">
        <w:trPr>
          <w:trHeight w:val="520"/>
        </w:trPr>
        <w:tc>
          <w:tcPr>
            <w:tcW w:w="1559" w:type="dxa"/>
          </w:tcPr>
          <w:p w:rsidR="00C91BA8" w:rsidRPr="00EF133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 xml:space="preserve">Clase 3 </w:t>
            </w: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Duración: 2 (dos) semanas.</w:t>
            </w:r>
          </w:p>
          <w:p w:rsidR="008C4A53" w:rsidRPr="008C4A53" w:rsidRDefault="008C4A53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El aprendizaje como proceso complejo.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2A02" w:rsidRPr="00EF1333" w:rsidRDefault="00922A02" w:rsidP="00922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right="142"/>
              <w:rPr>
                <w:rFonts w:ascii="NewsGoth BT" w:eastAsia="Arial" w:hAnsi="NewsGoth BT" w:cs="Arial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sz w:val="20"/>
                <w:szCs w:val="20"/>
              </w:rPr>
              <w:t>Encuentro sincrónico:</w:t>
            </w:r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16/06: 16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17/06: 19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EF1333" w:rsidRDefault="00922A02" w:rsidP="00922A02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18/06: 10 </w:t>
            </w:r>
            <w:proofErr w:type="spellStart"/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</w:p>
          <w:p w:rsidR="00922A02" w:rsidRPr="00922A02" w:rsidRDefault="00922A02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FF0000"/>
                <w:sz w:val="18"/>
                <w:szCs w:val="20"/>
              </w:rPr>
            </w:pP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C91BA8" w:rsidRPr="008C4A53" w:rsidRDefault="00C91BA8" w:rsidP="00C91BA8">
            <w:pPr>
              <w:widowControl w:val="0"/>
              <w:numPr>
                <w:ilvl w:val="0"/>
                <w:numId w:val="12"/>
              </w:numPr>
              <w:ind w:left="142" w:hanging="142"/>
              <w:jc w:val="both"/>
              <w:rPr>
                <w:rFonts w:ascii="NewsGoth BT" w:eastAsia="Arial" w:hAnsi="NewsGoth BT" w:cs="Arial"/>
                <w:color w:val="000000"/>
                <w:sz w:val="20"/>
                <w:szCs w:val="16"/>
              </w:rPr>
            </w:pPr>
            <w:proofErr w:type="spellStart"/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Aebli</w:t>
            </w:r>
            <w:proofErr w:type="spellEnd"/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 xml:space="preserve">, Hans. (1998) </w:t>
            </w:r>
            <w:r w:rsidRPr="008C4A53">
              <w:rPr>
                <w:rFonts w:ascii="NewsGoth BT" w:eastAsia="Arial" w:hAnsi="NewsGoth BT"/>
                <w:i/>
                <w:iCs/>
                <w:color w:val="000000"/>
                <w:sz w:val="20"/>
                <w:szCs w:val="16"/>
              </w:rPr>
              <w:t>Factores de la enseñanza que favorecen el aprendizaje autónomo. Madrid: Narcea.</w:t>
            </w:r>
          </w:p>
          <w:p w:rsidR="00C91BA8" w:rsidRPr="008C4A53" w:rsidRDefault="00C91BA8" w:rsidP="00C91BA8">
            <w:pPr>
              <w:widowControl w:val="0"/>
              <w:numPr>
                <w:ilvl w:val="0"/>
                <w:numId w:val="12"/>
              </w:numPr>
              <w:ind w:left="142" w:hanging="142"/>
              <w:jc w:val="both"/>
              <w:rPr>
                <w:rFonts w:ascii="NewsGoth BT" w:eastAsia="Arial" w:hAnsi="NewsGoth BT" w:cs="Arial"/>
                <w:color w:val="000000"/>
                <w:sz w:val="20"/>
                <w:szCs w:val="16"/>
              </w:rPr>
            </w:pPr>
            <w:proofErr w:type="spellStart"/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Davini</w:t>
            </w:r>
            <w:proofErr w:type="spellEnd"/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, María Cristina. (2008) Métodos de enseñanza: didáctica general para maestros y profesores. Bs As.: Santillana.</w:t>
            </w:r>
          </w:p>
          <w:p w:rsidR="00C91BA8" w:rsidRPr="008C4A53" w:rsidRDefault="00C91BA8" w:rsidP="00C91BA8">
            <w:pPr>
              <w:widowControl w:val="0"/>
              <w:numPr>
                <w:ilvl w:val="0"/>
                <w:numId w:val="12"/>
              </w:numPr>
              <w:ind w:left="142" w:hanging="142"/>
              <w:jc w:val="both"/>
              <w:rPr>
                <w:rFonts w:ascii="NewsGoth BT" w:eastAsia="Arial" w:hAnsi="NewsGoth BT" w:cs="Arial"/>
                <w:color w:val="000000"/>
                <w:sz w:val="20"/>
                <w:szCs w:val="16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 xml:space="preserve">Pozo, José Ignacio. (1989) Teorías cognitivas del aprendizaje. Madrid: </w:t>
            </w: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lastRenderedPageBreak/>
              <w:t>Morata.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142"/>
              <w:rPr>
                <w:rFonts w:ascii="NewsGoth BT" w:eastAsia="Arial" w:hAnsi="NewsGoth BT" w:cs="Arial"/>
                <w:sz w:val="20"/>
                <w:szCs w:val="20"/>
              </w:rPr>
            </w:pPr>
          </w:p>
        </w:tc>
      </w:tr>
      <w:tr w:rsidR="00C91BA8" w:rsidRPr="008C4A53" w:rsidTr="008C4A53">
        <w:trPr>
          <w:trHeight w:val="520"/>
        </w:trPr>
        <w:tc>
          <w:tcPr>
            <w:tcW w:w="1559" w:type="dxa"/>
          </w:tcPr>
          <w:p w:rsidR="00C91BA8" w:rsidRPr="00EF133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lastRenderedPageBreak/>
              <w:t xml:space="preserve">Clase 4 </w:t>
            </w: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Duración: </w:t>
            </w:r>
            <w:r w:rsid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4</w:t>
            </w: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 (</w:t>
            </w:r>
            <w:r w:rsid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cuatro</w:t>
            </w: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) semanas.</w:t>
            </w:r>
          </w:p>
          <w:p w:rsidR="008C4A53" w:rsidRPr="008C4A53" w:rsidRDefault="008C4A53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Influencia del contexto organizacional de la práctica docente.</w:t>
            </w:r>
          </w:p>
        </w:tc>
        <w:tc>
          <w:tcPr>
            <w:tcW w:w="2268" w:type="dxa"/>
          </w:tcPr>
          <w:p w:rsidR="00922A02" w:rsidRPr="00EF1333" w:rsidRDefault="00922A02" w:rsidP="00EF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right="142"/>
              <w:rPr>
                <w:rFonts w:ascii="NewsGoth BT" w:eastAsia="Arial" w:hAnsi="NewsGoth BT" w:cs="Arial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sz w:val="20"/>
                <w:szCs w:val="20"/>
              </w:rPr>
              <w:t>Encuentro sincrónico: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30/06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: 16 </w:t>
            </w:r>
            <w:proofErr w:type="spellStart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01/07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: 19</w:t>
            </w:r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 </w:t>
            </w:r>
            <w:proofErr w:type="spellStart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02/07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: 10</w:t>
            </w:r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 </w:t>
            </w:r>
            <w:proofErr w:type="spellStart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133A6F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Default="00B0172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  <w:p w:rsidR="00C91BA8" w:rsidRPr="008C4A53" w:rsidRDefault="00C91BA8" w:rsidP="00EF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Actividad </w:t>
            </w:r>
            <w:r w:rsid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individual</w:t>
            </w: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: </w:t>
            </w:r>
            <w:r w:rsid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análisis sobre los videos trabajados en la asignatura Cognición </w:t>
            </w:r>
          </w:p>
        </w:tc>
        <w:tc>
          <w:tcPr>
            <w:tcW w:w="2551" w:type="dxa"/>
          </w:tcPr>
          <w:p w:rsidR="00C91BA8" w:rsidRPr="008C4A53" w:rsidRDefault="00C91BA8" w:rsidP="00C91BA8">
            <w:pPr>
              <w:widowControl w:val="0"/>
              <w:numPr>
                <w:ilvl w:val="0"/>
                <w:numId w:val="12"/>
              </w:numPr>
              <w:ind w:left="142" w:hanging="142"/>
              <w:jc w:val="both"/>
              <w:rPr>
                <w:rFonts w:ascii="NewsGoth BT" w:eastAsia="Arial" w:hAnsi="NewsGoth BT" w:cs="Arial"/>
                <w:color w:val="000000"/>
                <w:sz w:val="20"/>
                <w:szCs w:val="16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 xml:space="preserve">ANDERSON, S. (2010). Liderazgo directivo: Claves para una mejor escuela. En: </w:t>
            </w:r>
          </w:p>
          <w:p w:rsidR="00C91BA8" w:rsidRPr="008C4A53" w:rsidRDefault="00C91BA8" w:rsidP="00C91BA8">
            <w:pPr>
              <w:widowControl w:val="0"/>
              <w:numPr>
                <w:ilvl w:val="0"/>
                <w:numId w:val="12"/>
              </w:numPr>
              <w:ind w:left="142" w:hanging="142"/>
              <w:jc w:val="both"/>
              <w:rPr>
                <w:rFonts w:ascii="NewsGoth BT" w:eastAsia="Arial" w:hAnsi="NewsGoth BT" w:cs="Arial"/>
                <w:color w:val="000000"/>
                <w:sz w:val="20"/>
                <w:szCs w:val="16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16"/>
              </w:rPr>
              <w:t>SCHLEMENSON, A. (1987): Análisis organizacional y empresa unipersonal. Bs.As. Paidós.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142"/>
              <w:rPr>
                <w:rFonts w:ascii="NewsGoth BT" w:eastAsia="Arial" w:hAnsi="NewsGoth BT" w:cs="Arial"/>
                <w:sz w:val="20"/>
                <w:szCs w:val="20"/>
              </w:rPr>
            </w:pPr>
          </w:p>
        </w:tc>
      </w:tr>
      <w:tr w:rsidR="00C91BA8" w:rsidRPr="008C4A53" w:rsidTr="008C4A53">
        <w:trPr>
          <w:trHeight w:val="520"/>
        </w:trPr>
        <w:tc>
          <w:tcPr>
            <w:tcW w:w="1559" w:type="dxa"/>
          </w:tcPr>
          <w:p w:rsidR="00B01728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 xml:space="preserve">Clase 5: </w:t>
            </w:r>
          </w:p>
          <w:p w:rsidR="008C4A53" w:rsidRPr="00EF1333" w:rsidRDefault="00EF1333" w:rsidP="00EF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right="315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Duración: 3 (tres) semanas.</w:t>
            </w:r>
          </w:p>
        </w:tc>
        <w:tc>
          <w:tcPr>
            <w:tcW w:w="1955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La práctica docente como cruce de dimensiones que la interpelan y nos interpelan.</w:t>
            </w:r>
          </w:p>
        </w:tc>
        <w:tc>
          <w:tcPr>
            <w:tcW w:w="2268" w:type="dxa"/>
          </w:tcPr>
          <w:p w:rsidR="00922A02" w:rsidRPr="00EF1333" w:rsidRDefault="00922A02" w:rsidP="00EF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right="142"/>
              <w:rPr>
                <w:rFonts w:ascii="NewsGoth BT" w:eastAsia="Arial" w:hAnsi="NewsGoth BT" w:cs="Arial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sz w:val="20"/>
                <w:szCs w:val="20"/>
              </w:rPr>
              <w:t>Encuentro sincrónico: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28/07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: 10 </w:t>
            </w:r>
            <w:proofErr w:type="spellStart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29/07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: 19 </w:t>
            </w:r>
            <w:proofErr w:type="spellStart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Pr="00EF1333" w:rsidRDefault="00B01728" w:rsidP="00B01728">
            <w:pPr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</w:pPr>
            <w:r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30/07</w:t>
            </w:r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 xml:space="preserve">: 16 </w:t>
            </w:r>
            <w:proofErr w:type="spellStart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hs</w:t>
            </w:r>
            <w:proofErr w:type="spellEnd"/>
            <w:r w:rsidR="005D4B45" w:rsidRPr="00EF1333">
              <w:rPr>
                <w:rFonts w:ascii="NewsGoth BT" w:eastAsia="Times New Roman" w:hAnsi="NewsGoth BT" w:cs="Arial"/>
                <w:b/>
                <w:bCs/>
                <w:color w:val="B5448D"/>
                <w:kern w:val="28"/>
                <w:sz w:val="20"/>
                <w:szCs w:val="32"/>
                <w:lang w:eastAsia="es-AR"/>
              </w:rPr>
              <w:t>.</w:t>
            </w:r>
          </w:p>
          <w:p w:rsidR="00B01728" w:rsidRDefault="00B0172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 xml:space="preserve">Actividad individual: </w:t>
            </w:r>
          </w:p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color w:val="000000"/>
                <w:sz w:val="20"/>
                <w:szCs w:val="20"/>
              </w:rPr>
              <w:t>Tarea: Trabajo Integrador Final.</w:t>
            </w:r>
          </w:p>
        </w:tc>
        <w:tc>
          <w:tcPr>
            <w:tcW w:w="2551" w:type="dxa"/>
          </w:tcPr>
          <w:p w:rsidR="00C91BA8" w:rsidRPr="008C4A53" w:rsidRDefault="00C91BA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142"/>
              <w:rPr>
                <w:rFonts w:ascii="NewsGoth BT" w:eastAsia="Arial" w:hAnsi="NewsGoth BT" w:cs="Arial"/>
                <w:sz w:val="20"/>
                <w:szCs w:val="20"/>
              </w:rPr>
            </w:pPr>
          </w:p>
        </w:tc>
      </w:tr>
      <w:tr w:rsidR="00B01728" w:rsidRPr="008C4A53" w:rsidTr="008C4A53">
        <w:trPr>
          <w:trHeight w:val="520"/>
        </w:trPr>
        <w:tc>
          <w:tcPr>
            <w:tcW w:w="1559" w:type="dxa"/>
          </w:tcPr>
          <w:p w:rsidR="00B01728" w:rsidRDefault="00B01728" w:rsidP="00B0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>Trabajo</w:t>
            </w:r>
            <w:r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 xml:space="preserve"> Integrador</w:t>
            </w:r>
            <w:r w:rsidRPr="008C4A53"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  <w:t xml:space="preserve"> Final</w:t>
            </w:r>
          </w:p>
          <w:p w:rsidR="00B01728" w:rsidRPr="008C4A53" w:rsidRDefault="00B01728" w:rsidP="00EF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315"/>
              <w:rPr>
                <w:rFonts w:ascii="NewsGoth BT" w:eastAsia="Arial" w:hAnsi="NewsGoth B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B01728" w:rsidRPr="008C4A53" w:rsidRDefault="00B0172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4"/>
              <w:rPr>
                <w:rFonts w:ascii="NewsGoth BT" w:eastAsia="Arial" w:hAnsi="NewsGoth BT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728" w:rsidRPr="00EF1333" w:rsidRDefault="00EF1333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72" w:right="142"/>
              <w:rPr>
                <w:rFonts w:ascii="NewsGoth BT" w:eastAsia="Arial" w:hAnsi="NewsGoth BT" w:cs="Arial"/>
                <w:b/>
                <w:color w:val="FF0000"/>
                <w:sz w:val="20"/>
                <w:szCs w:val="20"/>
              </w:rPr>
            </w:pPr>
            <w:r w:rsidRPr="00EF1333">
              <w:rPr>
                <w:rFonts w:ascii="NewsGoth BT" w:eastAsia="Arial" w:hAnsi="NewsGoth BT" w:cs="Arial"/>
                <w:b/>
                <w:color w:val="B5448D"/>
                <w:sz w:val="20"/>
                <w:szCs w:val="20"/>
              </w:rPr>
              <w:t>17 de agosto</w:t>
            </w:r>
          </w:p>
        </w:tc>
        <w:tc>
          <w:tcPr>
            <w:tcW w:w="2551" w:type="dxa"/>
          </w:tcPr>
          <w:p w:rsidR="00B01728" w:rsidRPr="008C4A53" w:rsidRDefault="00B01728" w:rsidP="006C7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6" w:lineRule="auto"/>
              <w:ind w:left="142"/>
              <w:rPr>
                <w:rFonts w:ascii="NewsGoth BT" w:eastAsia="Arial" w:hAnsi="NewsGoth BT" w:cs="Arial"/>
                <w:sz w:val="20"/>
                <w:szCs w:val="20"/>
              </w:rPr>
            </w:pPr>
          </w:p>
        </w:tc>
      </w:tr>
    </w:tbl>
    <w:p w:rsidR="00C91BA8" w:rsidRDefault="00C91BA8" w:rsidP="00C91BA8">
      <w:pPr>
        <w:spacing w:before="60"/>
        <w:ind w:right="113"/>
        <w:jc w:val="right"/>
        <w:rPr>
          <w:b/>
          <w:color w:val="009999"/>
          <w:sz w:val="22"/>
          <w:szCs w:val="22"/>
        </w:rPr>
      </w:pPr>
    </w:p>
    <w:p w:rsidR="00C91BA8" w:rsidRDefault="00C91BA8" w:rsidP="00C91BA8">
      <w:pPr>
        <w:spacing w:before="60"/>
        <w:ind w:right="113"/>
        <w:jc w:val="right"/>
        <w:rPr>
          <w:b/>
          <w:color w:val="009999"/>
          <w:sz w:val="22"/>
          <w:szCs w:val="22"/>
        </w:rPr>
      </w:pPr>
    </w:p>
    <w:p w:rsidR="00C91BA8" w:rsidRDefault="00C91BA8" w:rsidP="00C91BA8">
      <w:pPr>
        <w:spacing w:before="60"/>
        <w:ind w:right="113"/>
        <w:jc w:val="right"/>
        <w:rPr>
          <w:rFonts w:ascii="Arial" w:eastAsia="Arial" w:hAnsi="Arial" w:cs="Arial"/>
          <w:b/>
          <w:color w:val="B5448D"/>
          <w:sz w:val="22"/>
          <w:szCs w:val="22"/>
        </w:rPr>
      </w:pPr>
      <w:r w:rsidRPr="000567C4">
        <w:rPr>
          <w:b/>
          <w:color w:val="B5448D"/>
          <w:sz w:val="22"/>
          <w:szCs w:val="22"/>
        </w:rPr>
        <w:t>Iniciamos</w:t>
      </w:r>
      <w:r w:rsidRPr="000567C4">
        <w:rPr>
          <w:rFonts w:ascii="Arial" w:eastAsia="Arial" w:hAnsi="Arial" w:cs="Arial"/>
          <w:b/>
          <w:color w:val="B5448D"/>
          <w:sz w:val="22"/>
          <w:szCs w:val="22"/>
        </w:rPr>
        <w:t>…</w:t>
      </w:r>
    </w:p>
    <w:p w:rsidR="00841028" w:rsidRDefault="00841028" w:rsidP="00C91BA8">
      <w:pPr>
        <w:spacing w:before="60"/>
        <w:ind w:right="113"/>
        <w:jc w:val="right"/>
        <w:rPr>
          <w:rFonts w:ascii="Arial" w:eastAsia="Arial" w:hAnsi="Arial" w:cs="Arial"/>
          <w:b/>
          <w:color w:val="B5448D"/>
          <w:sz w:val="22"/>
          <w:szCs w:val="22"/>
        </w:rPr>
      </w:pPr>
    </w:p>
    <w:p w:rsidR="00841028" w:rsidRDefault="00841028" w:rsidP="00C91BA8">
      <w:pPr>
        <w:spacing w:before="60"/>
        <w:ind w:right="113"/>
        <w:jc w:val="right"/>
        <w:rPr>
          <w:rFonts w:ascii="Arial" w:eastAsia="Arial" w:hAnsi="Arial" w:cs="Arial"/>
          <w:b/>
          <w:color w:val="B5448D"/>
          <w:sz w:val="22"/>
          <w:szCs w:val="22"/>
        </w:rPr>
      </w:pPr>
    </w:p>
    <w:p w:rsidR="00B75C1D" w:rsidRDefault="00B75C1D" w:rsidP="00841028"/>
    <w:p w:rsidR="00B01728" w:rsidRDefault="00841028" w:rsidP="00EF1333">
      <w:r>
        <w:t xml:space="preserve"> </w:t>
      </w:r>
      <w:bookmarkStart w:id="0" w:name="_GoBack"/>
      <w:bookmarkEnd w:id="0"/>
    </w:p>
    <w:p w:rsidR="00841028" w:rsidRPr="000567C4" w:rsidRDefault="00841028" w:rsidP="00841028">
      <w:pPr>
        <w:spacing w:before="60"/>
        <w:ind w:right="113"/>
        <w:jc w:val="both"/>
        <w:rPr>
          <w:rFonts w:ascii="Arial" w:eastAsia="Arial" w:hAnsi="Arial" w:cs="Arial"/>
          <w:color w:val="B5448D"/>
          <w:sz w:val="22"/>
          <w:szCs w:val="22"/>
        </w:rPr>
      </w:pPr>
    </w:p>
    <w:sectPr w:rsidR="00841028" w:rsidRPr="000567C4" w:rsidSect="000A6BFE">
      <w:headerReference w:type="default" r:id="rId8"/>
      <w:headerReference w:type="first" r:id="rId9"/>
      <w:footerReference w:type="first" r:id="rId10"/>
      <w:pgSz w:w="11900" w:h="16840"/>
      <w:pgMar w:top="1843" w:right="1701" w:bottom="1985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76" w:rsidRDefault="00D62A76" w:rsidP="0042332C">
      <w:r>
        <w:separator/>
      </w:r>
    </w:p>
  </w:endnote>
  <w:endnote w:type="continuationSeparator" w:id="0">
    <w:p w:rsidR="00D62A76" w:rsidRDefault="00D62A76" w:rsidP="0042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 Medium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41" w:rsidRDefault="00596141" w:rsidP="00596141">
    <w:pPr>
      <w:pStyle w:val="Piedepgina"/>
      <w:rPr>
        <w:rFonts w:ascii="Arial" w:hAnsi="Arial"/>
        <w:sz w:val="22"/>
        <w:szCs w:val="22"/>
      </w:rPr>
    </w:pPr>
  </w:p>
  <w:p w:rsidR="00596141" w:rsidRDefault="005961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76" w:rsidRDefault="00D62A76" w:rsidP="0042332C">
      <w:r>
        <w:separator/>
      </w:r>
    </w:p>
  </w:footnote>
  <w:footnote w:type="continuationSeparator" w:id="0">
    <w:p w:rsidR="00D62A76" w:rsidRDefault="00D62A76" w:rsidP="0042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32C" w:rsidRPr="007D7930" w:rsidRDefault="00935AE9" w:rsidP="00444F72">
    <w:pPr>
      <w:pStyle w:val="Encabezado"/>
      <w:tabs>
        <w:tab w:val="clear" w:pos="8504"/>
      </w:tabs>
      <w:ind w:left="-567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4916805</wp:posOffset>
          </wp:positionH>
          <wp:positionV relativeFrom="paragraph">
            <wp:posOffset>71755</wp:posOffset>
          </wp:positionV>
          <wp:extent cx="1008000" cy="698400"/>
          <wp:effectExtent l="0" t="0" r="1905" b="6985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segunda-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32C" w:rsidRPr="0042332C" w:rsidRDefault="00680F59" w:rsidP="00935AE9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36B11C9B">
              <wp:simplePos x="0" y="0"/>
              <wp:positionH relativeFrom="column">
                <wp:posOffset>43815</wp:posOffset>
              </wp:positionH>
              <wp:positionV relativeFrom="paragraph">
                <wp:posOffset>509905</wp:posOffset>
              </wp:positionV>
              <wp:extent cx="233362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0F59" w:rsidRPr="00C91BA8" w:rsidRDefault="00C91BA8">
                          <w:pPr>
                            <w:rPr>
                              <w:rFonts w:ascii="Blogger Sans Medium" w:hAnsi="Blogger Sans Medium"/>
                              <w:color w:val="A6A6A6" w:themeColor="background1" w:themeShade="A6"/>
                              <w:sz w:val="36"/>
                              <w:szCs w:val="36"/>
                              <w:lang w:val="es-MX"/>
                            </w:rPr>
                          </w:pPr>
                          <w:r>
                            <w:rPr>
                              <w:rFonts w:ascii="Blogger Sans Medium" w:hAnsi="Blogger Sans Medium"/>
                              <w:color w:val="A6A6A6" w:themeColor="background1" w:themeShade="A6"/>
                              <w:sz w:val="36"/>
                              <w:szCs w:val="36"/>
                              <w:lang w:val="es-MX"/>
                            </w:rPr>
                            <w:t>Taller de Integración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.45pt;margin-top:40.15pt;width:183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" filled="f" stroked="f">
              <v:textbox style="mso-fit-shape-to-text:t">
                <w:txbxContent>
                  <w:p w:rsidR="00680F59" w:rsidRPr="00C91BA8" w:rsidRDefault="00C91BA8">
                    <w:pPr>
                      <w:rPr>
                        <w:rFonts w:ascii="Blogger Sans Medium" w:hAnsi="Blogger Sans Medium"/>
                        <w:color w:val="A6A6A6" w:themeColor="background1" w:themeShade="A6"/>
                        <w:sz w:val="36"/>
                        <w:szCs w:val="36"/>
                        <w:lang w:val="es-MX"/>
                      </w:rPr>
                    </w:pPr>
                    <w:r>
                      <w:rPr>
                        <w:rFonts w:ascii="Blogger Sans Medium" w:hAnsi="Blogger Sans Medium"/>
                        <w:color w:val="A6A6A6" w:themeColor="background1" w:themeShade="A6"/>
                        <w:sz w:val="36"/>
                        <w:szCs w:val="36"/>
                        <w:lang w:val="es-MX"/>
                      </w:rPr>
                      <w:t>Taller de Integración I</w:t>
                    </w:r>
                  </w:p>
                </w:txbxContent>
              </v:textbox>
            </v:shape>
          </w:pict>
        </mc:Fallback>
      </mc:AlternateContent>
    </w:r>
    <w:r w:rsidR="00935AE9">
      <w:rPr>
        <w:noProof/>
        <w:lang w:val="en-US"/>
      </w:rPr>
      <w:drawing>
        <wp:inline distT="0" distB="0" distL="0" distR="0">
          <wp:extent cx="5886000" cy="1166400"/>
          <wp:effectExtent l="0" t="0" r="635" b="0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000" cy="116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48A"/>
    <w:multiLevelType w:val="hybridMultilevel"/>
    <w:tmpl w:val="3C1A19A4"/>
    <w:lvl w:ilvl="0" w:tplc="72E8B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F6200"/>
    <w:multiLevelType w:val="multilevel"/>
    <w:tmpl w:val="F07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4DA5"/>
    <w:multiLevelType w:val="hybridMultilevel"/>
    <w:tmpl w:val="EF9028BC"/>
    <w:lvl w:ilvl="0" w:tplc="2C0A000F">
      <w:start w:val="1"/>
      <w:numFmt w:val="decimal"/>
      <w:lvlText w:val="%1."/>
      <w:lvlJc w:val="left"/>
      <w:pPr>
        <w:ind w:left="775" w:hanging="360"/>
      </w:pPr>
    </w:lvl>
    <w:lvl w:ilvl="1" w:tplc="2C0A0019" w:tentative="1">
      <w:start w:val="1"/>
      <w:numFmt w:val="lowerLetter"/>
      <w:lvlText w:val="%2."/>
      <w:lvlJc w:val="left"/>
      <w:pPr>
        <w:ind w:left="1495" w:hanging="360"/>
      </w:pPr>
    </w:lvl>
    <w:lvl w:ilvl="2" w:tplc="2C0A001B" w:tentative="1">
      <w:start w:val="1"/>
      <w:numFmt w:val="lowerRoman"/>
      <w:lvlText w:val="%3."/>
      <w:lvlJc w:val="right"/>
      <w:pPr>
        <w:ind w:left="2215" w:hanging="180"/>
      </w:pPr>
    </w:lvl>
    <w:lvl w:ilvl="3" w:tplc="2C0A000F" w:tentative="1">
      <w:start w:val="1"/>
      <w:numFmt w:val="decimal"/>
      <w:lvlText w:val="%4."/>
      <w:lvlJc w:val="left"/>
      <w:pPr>
        <w:ind w:left="2935" w:hanging="360"/>
      </w:pPr>
    </w:lvl>
    <w:lvl w:ilvl="4" w:tplc="2C0A0019" w:tentative="1">
      <w:start w:val="1"/>
      <w:numFmt w:val="lowerLetter"/>
      <w:lvlText w:val="%5."/>
      <w:lvlJc w:val="left"/>
      <w:pPr>
        <w:ind w:left="3655" w:hanging="360"/>
      </w:pPr>
    </w:lvl>
    <w:lvl w:ilvl="5" w:tplc="2C0A001B" w:tentative="1">
      <w:start w:val="1"/>
      <w:numFmt w:val="lowerRoman"/>
      <w:lvlText w:val="%6."/>
      <w:lvlJc w:val="right"/>
      <w:pPr>
        <w:ind w:left="4375" w:hanging="180"/>
      </w:pPr>
    </w:lvl>
    <w:lvl w:ilvl="6" w:tplc="2C0A000F" w:tentative="1">
      <w:start w:val="1"/>
      <w:numFmt w:val="decimal"/>
      <w:lvlText w:val="%7."/>
      <w:lvlJc w:val="left"/>
      <w:pPr>
        <w:ind w:left="5095" w:hanging="360"/>
      </w:pPr>
    </w:lvl>
    <w:lvl w:ilvl="7" w:tplc="2C0A0019" w:tentative="1">
      <w:start w:val="1"/>
      <w:numFmt w:val="lowerLetter"/>
      <w:lvlText w:val="%8."/>
      <w:lvlJc w:val="left"/>
      <w:pPr>
        <w:ind w:left="5815" w:hanging="360"/>
      </w:pPr>
    </w:lvl>
    <w:lvl w:ilvl="8" w:tplc="2C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13276284"/>
    <w:multiLevelType w:val="hybridMultilevel"/>
    <w:tmpl w:val="816A4F88"/>
    <w:lvl w:ilvl="0" w:tplc="7F22B27E">
      <w:start w:val="1"/>
      <w:numFmt w:val="decimal"/>
      <w:lvlText w:val="%1."/>
      <w:lvlJc w:val="left"/>
      <w:pPr>
        <w:ind w:left="420" w:hanging="360"/>
      </w:pPr>
      <w:rPr>
        <w:rFonts w:ascii="NewsGoth BT" w:hAnsi="NewsGoth BT" w:cs="Arial" w:hint="default"/>
        <w:b/>
        <w:color w:val="B5448D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80358C"/>
    <w:multiLevelType w:val="multilevel"/>
    <w:tmpl w:val="AC363D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5941DF"/>
    <w:multiLevelType w:val="hybridMultilevel"/>
    <w:tmpl w:val="57142B72"/>
    <w:lvl w:ilvl="0" w:tplc="2F121210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B5448D"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D843137"/>
    <w:multiLevelType w:val="hybridMultilevel"/>
    <w:tmpl w:val="5B924556"/>
    <w:lvl w:ilvl="0" w:tplc="77F09F5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color w:val="B5448D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8CB5015"/>
    <w:multiLevelType w:val="hybridMultilevel"/>
    <w:tmpl w:val="F8DE29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97290"/>
    <w:multiLevelType w:val="hybridMultilevel"/>
    <w:tmpl w:val="86D4163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4A4C84"/>
    <w:multiLevelType w:val="hybridMultilevel"/>
    <w:tmpl w:val="6344932A"/>
    <w:lvl w:ilvl="0" w:tplc="2C0A000F">
      <w:start w:val="1"/>
      <w:numFmt w:val="decimal"/>
      <w:lvlText w:val="%1."/>
      <w:lvlJc w:val="left"/>
      <w:pPr>
        <w:ind w:left="1571" w:hanging="360"/>
      </w:p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074264"/>
    <w:multiLevelType w:val="hybridMultilevel"/>
    <w:tmpl w:val="7A9065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B36D9"/>
    <w:multiLevelType w:val="hybridMultilevel"/>
    <w:tmpl w:val="E58254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B0"/>
    <w:rsid w:val="00013A3E"/>
    <w:rsid w:val="000334F2"/>
    <w:rsid w:val="0004586E"/>
    <w:rsid w:val="00046556"/>
    <w:rsid w:val="0004740D"/>
    <w:rsid w:val="000567C4"/>
    <w:rsid w:val="00073956"/>
    <w:rsid w:val="000751FD"/>
    <w:rsid w:val="000A6BFE"/>
    <w:rsid w:val="000C3F3B"/>
    <w:rsid w:val="000D2E97"/>
    <w:rsid w:val="001010C3"/>
    <w:rsid w:val="00126036"/>
    <w:rsid w:val="00133A6F"/>
    <w:rsid w:val="00136E75"/>
    <w:rsid w:val="00137E5A"/>
    <w:rsid w:val="00156497"/>
    <w:rsid w:val="00167259"/>
    <w:rsid w:val="0018711E"/>
    <w:rsid w:val="001C3C6D"/>
    <w:rsid w:val="001E64F9"/>
    <w:rsid w:val="001F40B0"/>
    <w:rsid w:val="00210DED"/>
    <w:rsid w:val="00213A57"/>
    <w:rsid w:val="00217D18"/>
    <w:rsid w:val="00280FB8"/>
    <w:rsid w:val="002B409E"/>
    <w:rsid w:val="002C168A"/>
    <w:rsid w:val="002D148B"/>
    <w:rsid w:val="002F061C"/>
    <w:rsid w:val="0038115F"/>
    <w:rsid w:val="00382BE5"/>
    <w:rsid w:val="003A7EF5"/>
    <w:rsid w:val="003B2E48"/>
    <w:rsid w:val="003C5163"/>
    <w:rsid w:val="003D06ED"/>
    <w:rsid w:val="003E238A"/>
    <w:rsid w:val="003F3E98"/>
    <w:rsid w:val="00406E9C"/>
    <w:rsid w:val="00415E9D"/>
    <w:rsid w:val="0042332C"/>
    <w:rsid w:val="00435643"/>
    <w:rsid w:val="00444F72"/>
    <w:rsid w:val="004620A7"/>
    <w:rsid w:val="004950C0"/>
    <w:rsid w:val="004A19CC"/>
    <w:rsid w:val="004A5C33"/>
    <w:rsid w:val="004C4763"/>
    <w:rsid w:val="004D679B"/>
    <w:rsid w:val="004E347B"/>
    <w:rsid w:val="004F332E"/>
    <w:rsid w:val="0051295D"/>
    <w:rsid w:val="0052121C"/>
    <w:rsid w:val="0053176A"/>
    <w:rsid w:val="005345AF"/>
    <w:rsid w:val="00580A61"/>
    <w:rsid w:val="005917C2"/>
    <w:rsid w:val="00596141"/>
    <w:rsid w:val="005A3BAB"/>
    <w:rsid w:val="005D4B45"/>
    <w:rsid w:val="005F57E9"/>
    <w:rsid w:val="00607F19"/>
    <w:rsid w:val="0061669B"/>
    <w:rsid w:val="0064405F"/>
    <w:rsid w:val="00650452"/>
    <w:rsid w:val="00660A89"/>
    <w:rsid w:val="0066385C"/>
    <w:rsid w:val="00663FE8"/>
    <w:rsid w:val="00680F59"/>
    <w:rsid w:val="006A2E5A"/>
    <w:rsid w:val="006B002C"/>
    <w:rsid w:val="006C7633"/>
    <w:rsid w:val="007054E4"/>
    <w:rsid w:val="00717E4A"/>
    <w:rsid w:val="00732071"/>
    <w:rsid w:val="007361BC"/>
    <w:rsid w:val="0073738C"/>
    <w:rsid w:val="0076058F"/>
    <w:rsid w:val="0078196C"/>
    <w:rsid w:val="00781E25"/>
    <w:rsid w:val="00790AA1"/>
    <w:rsid w:val="007A4143"/>
    <w:rsid w:val="007C4EF9"/>
    <w:rsid w:val="007D46C5"/>
    <w:rsid w:val="007D7930"/>
    <w:rsid w:val="007E62E6"/>
    <w:rsid w:val="007E7995"/>
    <w:rsid w:val="007E7C52"/>
    <w:rsid w:val="0081089E"/>
    <w:rsid w:val="00815DAE"/>
    <w:rsid w:val="008172B9"/>
    <w:rsid w:val="00824A47"/>
    <w:rsid w:val="008255BF"/>
    <w:rsid w:val="008335B8"/>
    <w:rsid w:val="00834100"/>
    <w:rsid w:val="00841028"/>
    <w:rsid w:val="0086164F"/>
    <w:rsid w:val="00874346"/>
    <w:rsid w:val="00876673"/>
    <w:rsid w:val="008B5533"/>
    <w:rsid w:val="008C3D75"/>
    <w:rsid w:val="008C4A53"/>
    <w:rsid w:val="008C6370"/>
    <w:rsid w:val="008D58C8"/>
    <w:rsid w:val="00900FD6"/>
    <w:rsid w:val="009026E2"/>
    <w:rsid w:val="00922A02"/>
    <w:rsid w:val="00935AE9"/>
    <w:rsid w:val="00940580"/>
    <w:rsid w:val="009568A1"/>
    <w:rsid w:val="009650F8"/>
    <w:rsid w:val="00971393"/>
    <w:rsid w:val="00975E07"/>
    <w:rsid w:val="009A2E3C"/>
    <w:rsid w:val="00A01BB4"/>
    <w:rsid w:val="00A039B4"/>
    <w:rsid w:val="00A33AF6"/>
    <w:rsid w:val="00A73012"/>
    <w:rsid w:val="00A93BAD"/>
    <w:rsid w:val="00AB2573"/>
    <w:rsid w:val="00AB7AA6"/>
    <w:rsid w:val="00AC6D7D"/>
    <w:rsid w:val="00AD0504"/>
    <w:rsid w:val="00AD56C0"/>
    <w:rsid w:val="00AF62C4"/>
    <w:rsid w:val="00B01728"/>
    <w:rsid w:val="00B076F6"/>
    <w:rsid w:val="00B13A48"/>
    <w:rsid w:val="00B75C1D"/>
    <w:rsid w:val="00B828A2"/>
    <w:rsid w:val="00B93A48"/>
    <w:rsid w:val="00B94264"/>
    <w:rsid w:val="00B97FE7"/>
    <w:rsid w:val="00BB594D"/>
    <w:rsid w:val="00BD30CF"/>
    <w:rsid w:val="00C06AEF"/>
    <w:rsid w:val="00C148D6"/>
    <w:rsid w:val="00C16A1C"/>
    <w:rsid w:val="00C17812"/>
    <w:rsid w:val="00C322BA"/>
    <w:rsid w:val="00C43527"/>
    <w:rsid w:val="00C456B0"/>
    <w:rsid w:val="00C460DC"/>
    <w:rsid w:val="00C52BFE"/>
    <w:rsid w:val="00C5577E"/>
    <w:rsid w:val="00C5680B"/>
    <w:rsid w:val="00C60A3D"/>
    <w:rsid w:val="00C75BDC"/>
    <w:rsid w:val="00C91BA8"/>
    <w:rsid w:val="00CC526C"/>
    <w:rsid w:val="00CD25C5"/>
    <w:rsid w:val="00D35BB3"/>
    <w:rsid w:val="00D400D7"/>
    <w:rsid w:val="00D41FC5"/>
    <w:rsid w:val="00D42293"/>
    <w:rsid w:val="00D62A76"/>
    <w:rsid w:val="00D80CFF"/>
    <w:rsid w:val="00D8742A"/>
    <w:rsid w:val="00DC48D2"/>
    <w:rsid w:val="00DC6AEB"/>
    <w:rsid w:val="00DE528F"/>
    <w:rsid w:val="00DE5FED"/>
    <w:rsid w:val="00E00E41"/>
    <w:rsid w:val="00E06309"/>
    <w:rsid w:val="00E317DD"/>
    <w:rsid w:val="00E33938"/>
    <w:rsid w:val="00E36E77"/>
    <w:rsid w:val="00E428C5"/>
    <w:rsid w:val="00E50976"/>
    <w:rsid w:val="00E60FDE"/>
    <w:rsid w:val="00E641C3"/>
    <w:rsid w:val="00E76C32"/>
    <w:rsid w:val="00E9487A"/>
    <w:rsid w:val="00E97C6D"/>
    <w:rsid w:val="00EA7A7A"/>
    <w:rsid w:val="00EB47C5"/>
    <w:rsid w:val="00EC2C8F"/>
    <w:rsid w:val="00ED1683"/>
    <w:rsid w:val="00EF1333"/>
    <w:rsid w:val="00EF2A33"/>
    <w:rsid w:val="00F16DB3"/>
    <w:rsid w:val="00F25445"/>
    <w:rsid w:val="00F26C7E"/>
    <w:rsid w:val="00F271AB"/>
    <w:rsid w:val="00F62E47"/>
    <w:rsid w:val="00F73501"/>
    <w:rsid w:val="00F776CC"/>
    <w:rsid w:val="00F84D24"/>
    <w:rsid w:val="00FA41E6"/>
    <w:rsid w:val="00FD20B4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D5EB7"/>
  <w15:docId w15:val="{F4AF1E09-7BE5-49F6-A536-95C7A21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75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DC48D2"/>
    <w:pPr>
      <w:spacing w:after="120"/>
      <w:outlineLvl w:val="0"/>
    </w:pPr>
    <w:rPr>
      <w:rFonts w:ascii="Georgia" w:eastAsia="Times New Roman" w:hAnsi="Georgia" w:cs="Times New Roman"/>
      <w:color w:val="000000"/>
      <w:kern w:val="28"/>
      <w:sz w:val="64"/>
      <w:szCs w:val="64"/>
      <w:lang w:eastAsia="es-AR"/>
    </w:rPr>
  </w:style>
  <w:style w:type="paragraph" w:styleId="Ttulo2">
    <w:name w:val="heading 2"/>
    <w:link w:val="Ttulo2Car"/>
    <w:uiPriority w:val="9"/>
    <w:qFormat/>
    <w:rsid w:val="00DC48D2"/>
    <w:pPr>
      <w:spacing w:before="200" w:after="120" w:line="264" w:lineRule="auto"/>
      <w:outlineLvl w:val="1"/>
    </w:pPr>
    <w:rPr>
      <w:rFonts w:ascii="Georgia" w:eastAsia="Times New Roman" w:hAnsi="Georgia" w:cs="Times New Roman"/>
      <w:caps/>
      <w:color w:val="3C7379"/>
      <w:kern w:val="28"/>
      <w:sz w:val="28"/>
      <w:szCs w:val="2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0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1F40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3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32C"/>
  </w:style>
  <w:style w:type="paragraph" w:styleId="Piedepgina">
    <w:name w:val="footer"/>
    <w:basedOn w:val="Normal"/>
    <w:link w:val="PiedepginaCar"/>
    <w:uiPriority w:val="99"/>
    <w:unhideWhenUsed/>
    <w:rsid w:val="004233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2C"/>
  </w:style>
  <w:style w:type="character" w:customStyle="1" w:styleId="Ttulo1Car">
    <w:name w:val="Título 1 Car"/>
    <w:basedOn w:val="Fuentedeprrafopredeter"/>
    <w:link w:val="Ttulo1"/>
    <w:uiPriority w:val="9"/>
    <w:rsid w:val="00DC48D2"/>
    <w:rPr>
      <w:rFonts w:ascii="Georgia" w:eastAsia="Times New Roman" w:hAnsi="Georgia" w:cs="Times New Roman"/>
      <w:color w:val="000000"/>
      <w:kern w:val="28"/>
      <w:sz w:val="64"/>
      <w:szCs w:val="6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DC48D2"/>
    <w:rPr>
      <w:rFonts w:ascii="Georgia" w:eastAsia="Times New Roman" w:hAnsi="Georgia" w:cs="Times New Roman"/>
      <w:caps/>
      <w:color w:val="000000"/>
      <w:kern w:val="28"/>
      <w:sz w:val="28"/>
      <w:szCs w:val="28"/>
      <w:lang w:val="es-AR" w:eastAsia="es-AR"/>
    </w:rPr>
  </w:style>
  <w:style w:type="paragraph" w:customStyle="1" w:styleId="Normal1">
    <w:name w:val="Normal1"/>
    <w:rsid w:val="00DC48D2"/>
    <w:pPr>
      <w:spacing w:after="200" w:line="276" w:lineRule="auto"/>
      <w:jc w:val="both"/>
    </w:pPr>
    <w:rPr>
      <w:rFonts w:ascii="Calibri" w:eastAsia="Times New Roman" w:hAnsi="Calibri" w:cs="Calibri"/>
      <w:color w:val="000000"/>
      <w:kern w:val="28"/>
      <w:sz w:val="20"/>
      <w:szCs w:val="20"/>
      <w:lang w:val="es-AR" w:eastAsia="es-AR"/>
    </w:rPr>
  </w:style>
  <w:style w:type="paragraph" w:customStyle="1" w:styleId="Cita1">
    <w:name w:val="Cita1"/>
    <w:basedOn w:val="Normal"/>
    <w:rsid w:val="00B97FE7"/>
    <w:rPr>
      <w:rFonts w:ascii="Georgia" w:eastAsia="Times New Roman" w:hAnsi="Georgia" w:cs="Times New Roman"/>
      <w:i/>
      <w:iCs/>
      <w:color w:val="000000"/>
      <w:kern w:val="28"/>
      <w:sz w:val="28"/>
      <w:szCs w:val="28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6E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6E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6E75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D1683"/>
    <w:rPr>
      <w:color w:val="B547B8"/>
      <w:u w:val="single"/>
    </w:rPr>
  </w:style>
  <w:style w:type="paragraph" w:styleId="Textoindependiente">
    <w:name w:val="Body Text"/>
    <w:link w:val="TextoindependienteCar"/>
    <w:uiPriority w:val="99"/>
    <w:semiHidden/>
    <w:unhideWhenUsed/>
    <w:rsid w:val="001010C3"/>
    <w:pPr>
      <w:spacing w:after="120" w:line="300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val="es-AR"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10C3"/>
    <w:rPr>
      <w:rFonts w:ascii="Georgia" w:eastAsia="Times New Roman" w:hAnsi="Georgia" w:cs="Times New Roman"/>
      <w:color w:val="4D4D4D"/>
      <w:kern w:val="28"/>
      <w:sz w:val="16"/>
      <w:szCs w:val="16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B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BAB"/>
    <w:rPr>
      <w:rFonts w:ascii="Tahoma" w:hAnsi="Tahoma" w:cs="Tahoma"/>
      <w:sz w:val="16"/>
      <w:szCs w:val="16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406E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E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6E9C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E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6E9C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42D2-9164-429C-AAE6-5BBAC5AA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HP</cp:lastModifiedBy>
  <cp:revision>6</cp:revision>
  <cp:lastPrinted>2019-02-07T19:27:00Z</cp:lastPrinted>
  <dcterms:created xsi:type="dcterms:W3CDTF">2021-05-04T20:27:00Z</dcterms:created>
  <dcterms:modified xsi:type="dcterms:W3CDTF">2021-05-13T20:33:00Z</dcterms:modified>
</cp:coreProperties>
</file>