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343" w:rsidRPr="00AF6343" w:rsidRDefault="00FF0D7B" w:rsidP="00AF6343">
      <w:pPr>
        <w:pStyle w:val="Ttulo1"/>
        <w:keepNext/>
        <w:keepLines/>
        <w:widowControl w:val="0"/>
        <w:spacing w:before="480" w:line="280" w:lineRule="auto"/>
        <w:jc w:val="center"/>
        <w:rPr>
          <w:rFonts w:ascii="NewsGoth BT" w:hAnsi="NewsGoth BT" w:cs="Arial"/>
          <w:b/>
          <w:bCs/>
          <w:color w:val="B5448D"/>
          <w:sz w:val="32"/>
          <w:szCs w:val="32"/>
        </w:rPr>
      </w:pPr>
      <w:r>
        <w:rPr>
          <w:rFonts w:ascii="NewsGoth BT" w:hAnsi="NewsGoth BT" w:cs="Arial"/>
          <w:b/>
          <w:bCs/>
          <w:color w:val="B5448D"/>
          <w:sz w:val="32"/>
          <w:szCs w:val="32"/>
        </w:rPr>
        <w:t>CLASE Nº 2</w:t>
      </w:r>
    </w:p>
    <w:p w:rsidR="00AF6343" w:rsidRPr="00CE0B68" w:rsidRDefault="00AF6343" w:rsidP="00AF6343"/>
    <w:p w:rsidR="00AF6343" w:rsidRPr="00AF6343" w:rsidRDefault="00AF6343" w:rsidP="00AF6343">
      <w:pPr>
        <w:pBdr>
          <w:top w:val="nil"/>
          <w:left w:val="nil"/>
          <w:bottom w:val="nil"/>
          <w:right w:val="nil"/>
          <w:between w:val="nil"/>
        </w:pBdr>
        <w:spacing w:after="200"/>
        <w:jc w:val="right"/>
        <w:rPr>
          <w:rFonts w:ascii="NewsGoth BT" w:eastAsia="Arial" w:hAnsi="NewsGoth BT" w:cs="Arial"/>
          <w:b/>
          <w:color w:val="6B6B6B"/>
          <w:sz w:val="22"/>
          <w:szCs w:val="22"/>
        </w:rPr>
      </w:pPr>
      <w:r w:rsidRPr="00AF6343">
        <w:rPr>
          <w:rFonts w:ascii="NewsGoth BT" w:eastAsia="Arial" w:hAnsi="NewsGoth BT" w:cs="Arial"/>
          <w:b/>
          <w:color w:val="6B6B6B"/>
          <w:sz w:val="22"/>
          <w:szCs w:val="22"/>
        </w:rPr>
        <w:t xml:space="preserve">Autora: </w:t>
      </w:r>
      <w:r w:rsidR="00FF0D7B">
        <w:rPr>
          <w:rFonts w:ascii="NewsGoth BT" w:eastAsia="Arial" w:hAnsi="NewsGoth BT" w:cs="Arial"/>
          <w:b/>
          <w:color w:val="6B6B6B"/>
          <w:sz w:val="22"/>
          <w:szCs w:val="22"/>
        </w:rPr>
        <w:t>María Teresa Alcalá</w:t>
      </w:r>
    </w:p>
    <w:p w:rsidR="00FF0D7B" w:rsidRPr="00FF0D7B" w:rsidRDefault="00FF0D7B" w:rsidP="00FF0D7B">
      <w:pPr>
        <w:pStyle w:val="Ttulo2"/>
        <w:widowControl w:val="0"/>
        <w:rPr>
          <w:rFonts w:ascii="NewsGoth BT" w:eastAsia="Arial" w:hAnsi="NewsGoth BT" w:cs="Arial"/>
          <w:b/>
          <w:smallCaps/>
          <w:color w:val="006666"/>
          <w:sz w:val="22"/>
          <w:szCs w:val="22"/>
        </w:rPr>
      </w:pPr>
    </w:p>
    <w:p w:rsidR="00FF0D7B" w:rsidRPr="00FF0D7B" w:rsidRDefault="00FF0D7B" w:rsidP="00FF0D7B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NewsGoth BT" w:eastAsia="Arial" w:hAnsi="NewsGoth BT" w:cs="Arial"/>
          <w:b/>
          <w:color w:val="6B6B6B"/>
          <w:sz w:val="28"/>
          <w:szCs w:val="22"/>
        </w:rPr>
      </w:pPr>
      <w:r w:rsidRPr="00FF0D7B">
        <w:rPr>
          <w:rFonts w:ascii="NewsGoth BT" w:eastAsia="Arial" w:hAnsi="NewsGoth BT" w:cs="Arial"/>
          <w:b/>
          <w:color w:val="6B6B6B"/>
          <w:sz w:val="28"/>
          <w:szCs w:val="22"/>
        </w:rPr>
        <w:t xml:space="preserve">Perspectivas teóricas y prácticas de la enseñanza. </w:t>
      </w:r>
    </w:p>
    <w:p w:rsidR="00FF0D7B" w:rsidRPr="00FF0D7B" w:rsidRDefault="00FF0D7B" w:rsidP="00FF0D7B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NewsGoth BT" w:eastAsia="Arial" w:hAnsi="NewsGoth BT" w:cs="Arial"/>
          <w:color w:val="000000"/>
          <w:sz w:val="22"/>
          <w:szCs w:val="22"/>
        </w:rPr>
      </w:pPr>
      <w:r w:rsidRPr="00FF0D7B">
        <w:rPr>
          <w:rFonts w:ascii="NewsGoth BT" w:eastAsia="Arial" w:hAnsi="NewsGoth BT" w:cs="Arial"/>
          <w:color w:val="000000"/>
          <w:sz w:val="22"/>
          <w:szCs w:val="22"/>
        </w:rPr>
        <w:t xml:space="preserve">La profesión docente es una de las profesiones en las que el sujeto que </w:t>
      </w:r>
      <w:r w:rsidRPr="00FF0D7B">
        <w:rPr>
          <w:rFonts w:ascii="NewsGoth BT" w:eastAsia="Arial" w:hAnsi="NewsGoth BT" w:cs="Arial"/>
          <w:sz w:val="22"/>
          <w:szCs w:val="22"/>
        </w:rPr>
        <w:t xml:space="preserve">la elige, </w:t>
      </w:r>
      <w:r w:rsidRPr="00FF0D7B">
        <w:rPr>
          <w:rFonts w:ascii="NewsGoth BT" w:eastAsia="Arial" w:hAnsi="NewsGoth BT" w:cs="Arial"/>
          <w:color w:val="000000"/>
          <w:sz w:val="22"/>
          <w:szCs w:val="22"/>
        </w:rPr>
        <w:t xml:space="preserve">comenzó a elaborar ese conocimiento profesional, desde mucho tiempo antes de comenzar a ver sistemáticamente: pedagogía, historia, didáctica, teoría curricular, sociología, sociología de la educación. </w:t>
      </w:r>
    </w:p>
    <w:p w:rsidR="00FF0D7B" w:rsidRPr="00A20364" w:rsidRDefault="00FF0D7B" w:rsidP="00FF0D7B">
      <w:pPr>
        <w:widowControl w:val="0"/>
        <w:ind w:left="2834" w:firstLine="5"/>
        <w:jc w:val="right"/>
        <w:rPr>
          <w:rFonts w:ascii="NewsGoth BT" w:eastAsia="Arial" w:hAnsi="NewsGoth BT" w:cs="Arial"/>
          <w:b/>
          <w:color w:val="B5448D"/>
          <w:sz w:val="20"/>
          <w:szCs w:val="22"/>
        </w:rPr>
      </w:pPr>
      <w:r w:rsidRPr="00A20364">
        <w:rPr>
          <w:rFonts w:ascii="NewsGoth BT" w:eastAsia="Arial" w:hAnsi="NewsGoth BT" w:cs="Arial"/>
          <w:b/>
          <w:color w:val="B5448D"/>
          <w:sz w:val="20"/>
          <w:szCs w:val="22"/>
        </w:rPr>
        <w:t xml:space="preserve">¿Por qué comienza a elaborar ese conocimiento mucho antes de su formación?  </w:t>
      </w:r>
    </w:p>
    <w:p w:rsidR="00FF0D7B" w:rsidRPr="00A20364" w:rsidRDefault="00FF0D7B" w:rsidP="00FF0D7B">
      <w:pPr>
        <w:widowControl w:val="0"/>
        <w:spacing w:line="480" w:lineRule="auto"/>
        <w:ind w:left="2834" w:firstLine="5"/>
        <w:jc w:val="both"/>
        <w:rPr>
          <w:rFonts w:ascii="NewsGoth BT" w:eastAsia="Arial" w:hAnsi="NewsGoth BT" w:cs="Arial"/>
          <w:b/>
          <w:color w:val="B5448D"/>
          <w:sz w:val="20"/>
          <w:szCs w:val="22"/>
        </w:rPr>
      </w:pPr>
    </w:p>
    <w:p w:rsidR="00FF0D7B" w:rsidRPr="00FF0D7B" w:rsidRDefault="00FF0D7B" w:rsidP="00FF0D7B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NewsGoth BT" w:eastAsia="Arial" w:hAnsi="NewsGoth BT" w:cs="Arial"/>
          <w:color w:val="000000"/>
          <w:sz w:val="22"/>
          <w:szCs w:val="22"/>
        </w:rPr>
      </w:pPr>
      <w:r w:rsidRPr="00FF0D7B">
        <w:rPr>
          <w:rFonts w:ascii="NewsGoth BT" w:eastAsia="Arial" w:hAnsi="NewsGoth BT" w:cs="Arial"/>
          <w:color w:val="000000"/>
          <w:sz w:val="22"/>
          <w:szCs w:val="22"/>
        </w:rPr>
        <w:t xml:space="preserve">Porque fuimos aprendiendo desde que entramos al sistema educativo, de nuestros docentes, de las prácticas que desarrollaban.    </w:t>
      </w:r>
    </w:p>
    <w:p w:rsidR="00FF0D7B" w:rsidRDefault="00FF0D7B" w:rsidP="00A20364">
      <w:pPr>
        <w:widowControl w:val="0"/>
        <w:ind w:left="2834" w:firstLine="5"/>
        <w:jc w:val="right"/>
        <w:rPr>
          <w:rFonts w:ascii="NewsGoth BT" w:eastAsia="Arial" w:hAnsi="NewsGoth BT" w:cs="Arial"/>
          <w:b/>
          <w:color w:val="B5448D"/>
          <w:sz w:val="20"/>
          <w:szCs w:val="22"/>
        </w:rPr>
      </w:pPr>
      <w:r w:rsidRPr="00A20364">
        <w:rPr>
          <w:rFonts w:ascii="NewsGoth BT" w:eastAsia="Arial" w:hAnsi="NewsGoth BT" w:cs="Arial"/>
          <w:b/>
          <w:color w:val="B5448D"/>
          <w:sz w:val="20"/>
          <w:szCs w:val="22"/>
        </w:rPr>
        <w:t xml:space="preserve">Entonces… ¿qué es enseñar? </w:t>
      </w:r>
    </w:p>
    <w:p w:rsidR="00A20364" w:rsidRPr="00A20364" w:rsidRDefault="00A20364" w:rsidP="00A20364">
      <w:pPr>
        <w:widowControl w:val="0"/>
        <w:ind w:left="2834" w:firstLine="5"/>
        <w:jc w:val="right"/>
        <w:rPr>
          <w:rFonts w:ascii="NewsGoth BT" w:eastAsia="Arial" w:hAnsi="NewsGoth BT" w:cs="Arial"/>
          <w:b/>
          <w:color w:val="B5448D"/>
          <w:sz w:val="20"/>
          <w:szCs w:val="22"/>
        </w:rPr>
      </w:pPr>
    </w:p>
    <w:p w:rsidR="00FF0D7B" w:rsidRPr="00FF0D7B" w:rsidRDefault="00FF0D7B" w:rsidP="00FF0D7B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NewsGoth BT" w:eastAsia="Arial" w:hAnsi="NewsGoth BT" w:cs="Arial"/>
          <w:strike/>
          <w:color w:val="000000"/>
          <w:sz w:val="22"/>
          <w:szCs w:val="22"/>
        </w:rPr>
      </w:pPr>
      <w:r w:rsidRPr="00FF0D7B">
        <w:rPr>
          <w:rFonts w:ascii="NewsGoth BT" w:eastAsia="Arial" w:hAnsi="NewsGoth BT" w:cs="Arial"/>
          <w:color w:val="000000"/>
          <w:sz w:val="22"/>
          <w:szCs w:val="22"/>
        </w:rPr>
        <w:t>La enseñanza no provoca el aprendizaje, lo facilita. Es ayudar a aprender.</w:t>
      </w:r>
      <w:r w:rsidRPr="00FF0D7B">
        <w:rPr>
          <w:rFonts w:ascii="NewsGoth BT" w:eastAsia="Arial" w:hAnsi="NewsGoth BT" w:cs="Arial"/>
          <w:strike/>
          <w:color w:val="000000"/>
          <w:sz w:val="22"/>
          <w:szCs w:val="22"/>
        </w:rPr>
        <w:t xml:space="preserve"> </w:t>
      </w:r>
    </w:p>
    <w:p w:rsidR="00A20364" w:rsidRDefault="00FF0D7B" w:rsidP="00A20364">
      <w:pPr>
        <w:widowControl w:val="0"/>
        <w:ind w:left="2834" w:firstLine="5"/>
        <w:jc w:val="right"/>
        <w:rPr>
          <w:rFonts w:ascii="NewsGoth BT" w:eastAsia="Arial" w:hAnsi="NewsGoth BT" w:cs="Arial"/>
          <w:b/>
          <w:color w:val="B5448D"/>
          <w:sz w:val="20"/>
          <w:szCs w:val="22"/>
        </w:rPr>
      </w:pPr>
      <w:r w:rsidRPr="00A20364">
        <w:rPr>
          <w:rFonts w:ascii="NewsGoth BT" w:eastAsia="Arial" w:hAnsi="NewsGoth BT" w:cs="Arial"/>
          <w:b/>
          <w:color w:val="B5448D"/>
          <w:sz w:val="20"/>
          <w:szCs w:val="22"/>
        </w:rPr>
        <w:t>¿Qué significa ayudar a aprender?</w:t>
      </w:r>
    </w:p>
    <w:p w:rsidR="00FF0D7B" w:rsidRPr="00A20364" w:rsidRDefault="00FF0D7B" w:rsidP="00A20364">
      <w:pPr>
        <w:widowControl w:val="0"/>
        <w:ind w:left="2834" w:firstLine="5"/>
        <w:jc w:val="right"/>
        <w:rPr>
          <w:rFonts w:ascii="NewsGoth BT" w:eastAsia="Arial" w:hAnsi="NewsGoth BT" w:cs="Arial"/>
          <w:b/>
          <w:color w:val="B5448D"/>
          <w:sz w:val="20"/>
          <w:szCs w:val="22"/>
        </w:rPr>
      </w:pPr>
      <w:r w:rsidRPr="00A20364">
        <w:rPr>
          <w:rFonts w:ascii="NewsGoth BT" w:eastAsia="Arial" w:hAnsi="NewsGoth BT" w:cs="Arial"/>
          <w:b/>
          <w:color w:val="B5448D"/>
          <w:sz w:val="20"/>
          <w:szCs w:val="22"/>
        </w:rPr>
        <w:t xml:space="preserve"> </w:t>
      </w:r>
    </w:p>
    <w:p w:rsidR="00FF0D7B" w:rsidRPr="00FF0D7B" w:rsidRDefault="00FF0D7B" w:rsidP="00FF0D7B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NewsGoth BT" w:eastAsia="Arial" w:hAnsi="NewsGoth BT" w:cs="Arial"/>
          <w:color w:val="000000"/>
          <w:sz w:val="22"/>
          <w:szCs w:val="22"/>
        </w:rPr>
      </w:pPr>
      <w:r w:rsidRPr="00FF0D7B">
        <w:rPr>
          <w:rFonts w:ascii="NewsGoth BT" w:eastAsia="Arial" w:hAnsi="NewsGoth BT" w:cs="Arial"/>
          <w:color w:val="000000"/>
          <w:sz w:val="22"/>
          <w:szCs w:val="22"/>
        </w:rPr>
        <w:t>Significa que al enseñar yo creo condiciones que le permitan al otro aprender. Creo condiciones para promover</w:t>
      </w:r>
      <w:r w:rsidRPr="00FF0D7B">
        <w:rPr>
          <w:rFonts w:ascii="NewsGoth BT" w:eastAsia="Arial" w:hAnsi="NewsGoth BT" w:cs="Arial"/>
          <w:b/>
          <w:color w:val="000000"/>
          <w:sz w:val="22"/>
          <w:szCs w:val="22"/>
        </w:rPr>
        <w:t xml:space="preserve"> </w:t>
      </w:r>
      <w:r w:rsidRPr="00FF0D7B">
        <w:rPr>
          <w:rFonts w:ascii="NewsGoth BT" w:eastAsia="Arial" w:hAnsi="NewsGoth BT" w:cs="Arial"/>
          <w:color w:val="000000"/>
          <w:sz w:val="22"/>
          <w:szCs w:val="22"/>
        </w:rPr>
        <w:t xml:space="preserve">en los estudiantes el desarrollo de procesos cognitivos, afectivos, actitudinales, de valoración ética. Estas condiciones se refieren a las decisiones que como docentes tomamos antes, durante y después del encuentro pedagógico: </w:t>
      </w:r>
    </w:p>
    <w:p w:rsidR="00FF0D7B" w:rsidRPr="00FF0D7B" w:rsidRDefault="00FF0D7B" w:rsidP="00FF0D7B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rFonts w:ascii="NewsGoth BT" w:eastAsia="Arial" w:hAnsi="NewsGoth BT" w:cs="Arial"/>
          <w:color w:val="000000"/>
          <w:sz w:val="22"/>
          <w:szCs w:val="22"/>
        </w:rPr>
      </w:pPr>
      <w:r w:rsidRPr="00FF0D7B">
        <w:rPr>
          <w:rFonts w:ascii="NewsGoth BT" w:eastAsia="Arial" w:hAnsi="NewsGoth BT" w:cs="Arial"/>
          <w:color w:val="000000"/>
          <w:sz w:val="22"/>
          <w:szCs w:val="22"/>
        </w:rPr>
        <w:t>Estas condiciones</w:t>
      </w:r>
      <w:r w:rsidRPr="00FF0D7B">
        <w:rPr>
          <w:rFonts w:ascii="NewsGoth BT" w:eastAsia="Arial" w:hAnsi="NewsGoth BT" w:cs="Arial"/>
          <w:color w:val="000000"/>
          <w:sz w:val="22"/>
          <w:szCs w:val="22"/>
          <w:vertAlign w:val="superscript"/>
        </w:rPr>
        <w:footnoteReference w:id="1"/>
      </w:r>
      <w:r w:rsidRPr="00FF0D7B">
        <w:rPr>
          <w:rFonts w:ascii="NewsGoth BT" w:eastAsia="Arial" w:hAnsi="NewsGoth BT" w:cs="Arial"/>
          <w:color w:val="000000"/>
          <w:sz w:val="22"/>
          <w:szCs w:val="22"/>
        </w:rPr>
        <w:t xml:space="preserve"> refieren a:</w:t>
      </w:r>
    </w:p>
    <w:p w:rsidR="00FF0D7B" w:rsidRPr="00FF0D7B" w:rsidRDefault="00FF0D7B" w:rsidP="00FF0D7B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NewsGoth BT" w:eastAsia="Arial" w:hAnsi="NewsGoth BT" w:cs="Arial"/>
          <w:b/>
          <w:color w:val="000000"/>
          <w:sz w:val="22"/>
          <w:szCs w:val="22"/>
        </w:rPr>
      </w:pPr>
      <w:r w:rsidRPr="00FF0D7B">
        <w:rPr>
          <w:rFonts w:ascii="NewsGoth BT" w:eastAsia="Arial" w:hAnsi="NewsGoth BT" w:cs="Arial"/>
          <w:color w:val="000000"/>
          <w:sz w:val="22"/>
          <w:szCs w:val="22"/>
        </w:rPr>
        <w:t>Estrategias de enseñanza, actividades didácticas;</w:t>
      </w:r>
    </w:p>
    <w:p w:rsidR="00FF0D7B" w:rsidRPr="00FF0D7B" w:rsidRDefault="00FF0D7B" w:rsidP="00FF0D7B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NewsGoth BT" w:eastAsia="Arial" w:hAnsi="NewsGoth BT" w:cs="Arial"/>
          <w:b/>
          <w:color w:val="000000"/>
          <w:sz w:val="22"/>
          <w:szCs w:val="22"/>
        </w:rPr>
      </w:pPr>
      <w:r w:rsidRPr="00FF0D7B">
        <w:rPr>
          <w:rFonts w:ascii="NewsGoth BT" w:eastAsia="Arial" w:hAnsi="NewsGoth BT" w:cs="Arial"/>
          <w:color w:val="000000"/>
          <w:sz w:val="22"/>
          <w:szCs w:val="22"/>
        </w:rPr>
        <w:t>Uso de recursos y materiales;</w:t>
      </w:r>
    </w:p>
    <w:p w:rsidR="00FF0D7B" w:rsidRPr="00FF0D7B" w:rsidRDefault="00FF0D7B" w:rsidP="00FF0D7B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NewsGoth BT" w:eastAsia="Arial" w:hAnsi="NewsGoth BT" w:cs="Arial"/>
          <w:b/>
          <w:color w:val="000000"/>
          <w:sz w:val="22"/>
          <w:szCs w:val="22"/>
        </w:rPr>
      </w:pPr>
      <w:r w:rsidRPr="00FF0D7B">
        <w:rPr>
          <w:rFonts w:ascii="NewsGoth BT" w:eastAsia="Arial" w:hAnsi="NewsGoth BT" w:cs="Arial"/>
          <w:color w:val="000000"/>
          <w:sz w:val="22"/>
          <w:szCs w:val="22"/>
        </w:rPr>
        <w:t>Organización social de las tareas;</w:t>
      </w:r>
    </w:p>
    <w:p w:rsidR="00FF0D7B" w:rsidRPr="00FF0D7B" w:rsidRDefault="00FF0D7B" w:rsidP="00FF0D7B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NewsGoth BT" w:eastAsia="Arial" w:hAnsi="NewsGoth BT" w:cs="Arial"/>
          <w:b/>
          <w:color w:val="000000"/>
          <w:sz w:val="22"/>
          <w:szCs w:val="22"/>
        </w:rPr>
      </w:pPr>
      <w:r w:rsidRPr="00FF0D7B">
        <w:rPr>
          <w:rFonts w:ascii="NewsGoth BT" w:eastAsia="Arial" w:hAnsi="NewsGoth BT" w:cs="Arial"/>
          <w:color w:val="000000"/>
          <w:sz w:val="22"/>
          <w:szCs w:val="22"/>
        </w:rPr>
        <w:lastRenderedPageBreak/>
        <w:t>Organización del tiempo y el espacio;</w:t>
      </w:r>
    </w:p>
    <w:p w:rsidR="00FF0D7B" w:rsidRPr="00FF0D7B" w:rsidRDefault="00FF0D7B" w:rsidP="00FF0D7B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NewsGoth BT" w:eastAsia="Arial" w:hAnsi="NewsGoth BT" w:cs="Arial"/>
          <w:b/>
          <w:color w:val="000000"/>
          <w:sz w:val="22"/>
          <w:szCs w:val="22"/>
        </w:rPr>
      </w:pPr>
      <w:r w:rsidRPr="00FF0D7B">
        <w:rPr>
          <w:rFonts w:ascii="NewsGoth BT" w:eastAsia="Arial" w:hAnsi="NewsGoth BT" w:cs="Arial"/>
          <w:color w:val="000000"/>
          <w:sz w:val="22"/>
          <w:szCs w:val="22"/>
        </w:rPr>
        <w:t>Dominio del contenido y de la didáctica del contenido;</w:t>
      </w:r>
    </w:p>
    <w:p w:rsidR="00FF0D7B" w:rsidRPr="00FF0D7B" w:rsidRDefault="00FF0D7B" w:rsidP="00FF0D7B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rFonts w:ascii="NewsGoth BT" w:eastAsia="Arial" w:hAnsi="NewsGoth BT" w:cs="Arial"/>
          <w:b/>
          <w:color w:val="000000"/>
          <w:sz w:val="22"/>
          <w:szCs w:val="22"/>
        </w:rPr>
      </w:pPr>
      <w:r w:rsidRPr="00FF0D7B">
        <w:rPr>
          <w:rFonts w:ascii="NewsGoth BT" w:eastAsia="Arial" w:hAnsi="NewsGoth BT" w:cs="Arial"/>
          <w:color w:val="000000"/>
          <w:sz w:val="22"/>
          <w:szCs w:val="22"/>
        </w:rPr>
        <w:t>Actividades e instrumentos de evaluación de los aprendizajes.</w:t>
      </w:r>
    </w:p>
    <w:p w:rsidR="00FF0D7B" w:rsidRPr="00A20364" w:rsidRDefault="00FF0D7B" w:rsidP="00FF0D7B">
      <w:pPr>
        <w:widowControl w:val="0"/>
        <w:spacing w:line="480" w:lineRule="auto"/>
        <w:ind w:left="2834" w:firstLine="5"/>
        <w:jc w:val="right"/>
        <w:rPr>
          <w:rFonts w:ascii="NewsGoth BT" w:eastAsia="Arial" w:hAnsi="NewsGoth BT" w:cs="Arial"/>
          <w:b/>
          <w:color w:val="B5448D"/>
          <w:sz w:val="20"/>
          <w:szCs w:val="22"/>
        </w:rPr>
      </w:pPr>
      <w:r w:rsidRPr="00A20364">
        <w:rPr>
          <w:rFonts w:ascii="NewsGoth BT" w:eastAsia="Arial" w:hAnsi="NewsGoth BT" w:cs="Arial"/>
          <w:b/>
          <w:color w:val="B5448D"/>
          <w:sz w:val="20"/>
          <w:szCs w:val="22"/>
        </w:rPr>
        <w:t>¿Qué es la práctica de la enseñanza?</w:t>
      </w:r>
    </w:p>
    <w:p w:rsidR="00FF0D7B" w:rsidRPr="00FF0D7B" w:rsidRDefault="00FF0D7B" w:rsidP="00FF0D7B">
      <w:pPr>
        <w:widowControl w:val="0"/>
        <w:spacing w:line="480" w:lineRule="auto"/>
        <w:ind w:left="2834" w:firstLine="5"/>
        <w:jc w:val="right"/>
        <w:rPr>
          <w:rFonts w:ascii="NewsGoth BT" w:eastAsia="Arial" w:hAnsi="NewsGoth BT" w:cs="Arial"/>
          <w:b/>
          <w:color w:val="006666"/>
          <w:sz w:val="22"/>
          <w:szCs w:val="22"/>
        </w:rPr>
      </w:pPr>
    </w:p>
    <w:p w:rsidR="00FF0D7B" w:rsidRPr="00FF0D7B" w:rsidRDefault="00FF0D7B" w:rsidP="00FF0D7B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NewsGoth BT" w:eastAsia="Arial" w:hAnsi="NewsGoth BT" w:cs="Arial"/>
          <w:color w:val="000000"/>
          <w:sz w:val="22"/>
          <w:szCs w:val="22"/>
        </w:rPr>
      </w:pPr>
      <w:r w:rsidRPr="00FF0D7B">
        <w:rPr>
          <w:rFonts w:ascii="NewsGoth BT" w:eastAsia="Arial" w:hAnsi="NewsGoth BT" w:cs="Arial"/>
          <w:color w:val="000000"/>
          <w:sz w:val="22"/>
          <w:szCs w:val="22"/>
        </w:rPr>
        <w:t>La enseñanza es una práctica social y pedagógica compleja, determinada por múltiples factores que influyen en la toma de decisiones del profesor y en las acciones que realiza (Alcalá, 2002).</w:t>
      </w:r>
    </w:p>
    <w:p w:rsidR="00FF0D7B" w:rsidRPr="00FF0D7B" w:rsidRDefault="00FF0D7B" w:rsidP="00FF0D7B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NewsGoth BT" w:eastAsia="Arial" w:hAnsi="NewsGoth BT" w:cs="Arial"/>
          <w:color w:val="000000"/>
          <w:sz w:val="22"/>
          <w:szCs w:val="22"/>
        </w:rPr>
      </w:pPr>
      <w:r w:rsidRPr="00FF0D7B">
        <w:rPr>
          <w:rFonts w:ascii="NewsGoth BT" w:eastAsia="Arial" w:hAnsi="NewsGoth BT" w:cs="Arial"/>
          <w:color w:val="000000"/>
          <w:sz w:val="22"/>
          <w:szCs w:val="22"/>
        </w:rPr>
        <w:t>“Es una práctica humana que compromete moralmente a quien la realiza (…), es una práctica social, es decir, responde a necesidades, funciones y determinaciones que están más allá de las intenciones y previsiones individuales de los actores directos en la misma (…)” (Contreras Domingo, 1991: 16).</w:t>
      </w:r>
    </w:p>
    <w:p w:rsidR="00FF0D7B" w:rsidRPr="00A20364" w:rsidRDefault="00FF0D7B" w:rsidP="00FF0D7B">
      <w:pPr>
        <w:widowControl w:val="0"/>
        <w:spacing w:line="480" w:lineRule="auto"/>
        <w:ind w:left="2834" w:firstLine="5"/>
        <w:jc w:val="right"/>
        <w:rPr>
          <w:rFonts w:ascii="NewsGoth BT" w:eastAsia="Arial" w:hAnsi="NewsGoth BT" w:cs="Arial"/>
          <w:b/>
          <w:color w:val="B5448D"/>
          <w:sz w:val="20"/>
          <w:szCs w:val="22"/>
        </w:rPr>
      </w:pPr>
      <w:r w:rsidRPr="00A20364">
        <w:rPr>
          <w:rFonts w:ascii="NewsGoth BT" w:eastAsia="Arial" w:hAnsi="NewsGoth BT" w:cs="Arial"/>
          <w:b/>
          <w:color w:val="B5448D"/>
          <w:sz w:val="20"/>
          <w:szCs w:val="22"/>
        </w:rPr>
        <w:t xml:space="preserve">¿Cuáles son las características de la enseñanza? </w:t>
      </w:r>
    </w:p>
    <w:p w:rsidR="00FF0D7B" w:rsidRPr="00FF0D7B" w:rsidRDefault="00FF0D7B" w:rsidP="00FF0D7B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NewsGoth BT" w:eastAsia="Arial" w:hAnsi="NewsGoth BT" w:cs="Arial"/>
          <w:color w:val="000000"/>
          <w:sz w:val="22"/>
          <w:szCs w:val="22"/>
        </w:rPr>
      </w:pPr>
      <w:r w:rsidRPr="00FF0D7B">
        <w:rPr>
          <w:rFonts w:ascii="NewsGoth BT" w:eastAsia="Arial" w:hAnsi="NewsGoth BT" w:cs="Arial"/>
          <w:color w:val="000000"/>
          <w:sz w:val="22"/>
          <w:szCs w:val="22"/>
        </w:rPr>
        <w:t>Inmediatez</w:t>
      </w:r>
    </w:p>
    <w:p w:rsidR="00FF0D7B" w:rsidRPr="00FF0D7B" w:rsidRDefault="00FF0D7B" w:rsidP="00FF0D7B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NewsGoth BT" w:eastAsia="Arial" w:hAnsi="NewsGoth BT" w:cs="Arial"/>
          <w:color w:val="000000"/>
          <w:sz w:val="22"/>
          <w:szCs w:val="22"/>
        </w:rPr>
      </w:pPr>
      <w:r w:rsidRPr="00FF0D7B">
        <w:rPr>
          <w:rFonts w:ascii="NewsGoth BT" w:eastAsia="Arial" w:hAnsi="NewsGoth BT" w:cs="Arial"/>
          <w:color w:val="000000"/>
          <w:sz w:val="22"/>
          <w:szCs w:val="22"/>
        </w:rPr>
        <w:t>Incertidumbre</w:t>
      </w:r>
    </w:p>
    <w:p w:rsidR="00FF0D7B" w:rsidRPr="00FF0D7B" w:rsidRDefault="00FF0D7B" w:rsidP="00FF0D7B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NewsGoth BT" w:eastAsia="Arial" w:hAnsi="NewsGoth BT" w:cs="Arial"/>
          <w:color w:val="000000"/>
          <w:sz w:val="22"/>
          <w:szCs w:val="22"/>
        </w:rPr>
      </w:pPr>
      <w:r w:rsidRPr="00FF0D7B">
        <w:rPr>
          <w:rFonts w:ascii="NewsGoth BT" w:eastAsia="Arial" w:hAnsi="NewsGoth BT" w:cs="Arial"/>
          <w:color w:val="000000"/>
          <w:sz w:val="22"/>
          <w:szCs w:val="22"/>
        </w:rPr>
        <w:t>Singularidad</w:t>
      </w:r>
    </w:p>
    <w:p w:rsidR="00FF0D7B" w:rsidRPr="00FF0D7B" w:rsidRDefault="00FF0D7B" w:rsidP="00FF0D7B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NewsGoth BT" w:eastAsia="Arial" w:hAnsi="NewsGoth BT" w:cs="Arial"/>
          <w:color w:val="000000"/>
          <w:sz w:val="22"/>
          <w:szCs w:val="22"/>
        </w:rPr>
      </w:pPr>
      <w:r w:rsidRPr="00FF0D7B">
        <w:rPr>
          <w:rFonts w:ascii="NewsGoth BT" w:eastAsia="Arial" w:hAnsi="NewsGoth BT" w:cs="Arial"/>
          <w:color w:val="000000"/>
          <w:sz w:val="22"/>
          <w:szCs w:val="22"/>
        </w:rPr>
        <w:t xml:space="preserve">Complejidad </w:t>
      </w:r>
    </w:p>
    <w:p w:rsidR="00FF0D7B" w:rsidRPr="00FF0D7B" w:rsidRDefault="00FF0D7B" w:rsidP="00FF0D7B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NewsGoth BT" w:eastAsia="Arial" w:hAnsi="NewsGoth BT" w:cs="Arial"/>
          <w:color w:val="000000"/>
          <w:sz w:val="22"/>
          <w:szCs w:val="22"/>
        </w:rPr>
      </w:pPr>
      <w:r w:rsidRPr="00FF0D7B">
        <w:rPr>
          <w:rFonts w:ascii="NewsGoth BT" w:eastAsia="Arial" w:hAnsi="NewsGoth BT" w:cs="Arial"/>
          <w:color w:val="000000"/>
          <w:sz w:val="22"/>
          <w:szCs w:val="22"/>
        </w:rPr>
        <w:t>Conflictividad ética</w:t>
      </w:r>
    </w:p>
    <w:p w:rsidR="00FF0D7B" w:rsidRPr="00FF0D7B" w:rsidRDefault="00FF0D7B" w:rsidP="00FF0D7B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NewsGoth BT" w:eastAsia="Arial" w:hAnsi="NewsGoth BT" w:cs="Arial"/>
          <w:color w:val="000000"/>
          <w:sz w:val="22"/>
          <w:szCs w:val="22"/>
        </w:rPr>
      </w:pPr>
    </w:p>
    <w:p w:rsidR="00FF0D7B" w:rsidRPr="00FF0D7B" w:rsidRDefault="00FF0D7B" w:rsidP="00FF0D7B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NewsGoth BT" w:eastAsia="Arial" w:hAnsi="NewsGoth BT" w:cs="Arial"/>
          <w:color w:val="000000"/>
          <w:sz w:val="22"/>
          <w:szCs w:val="22"/>
        </w:rPr>
      </w:pPr>
      <w:r w:rsidRPr="00FF0D7B">
        <w:rPr>
          <w:rFonts w:ascii="NewsGoth BT" w:eastAsia="Arial" w:hAnsi="NewsGoth BT" w:cs="Arial"/>
          <w:color w:val="000000"/>
          <w:sz w:val="22"/>
          <w:szCs w:val="22"/>
        </w:rPr>
        <w:t xml:space="preserve">Esto nos permite entender que la enseñanza está atravesada por una multiplicidad de dimensiones que se ponen en juego en la práctica docente. </w:t>
      </w:r>
    </w:p>
    <w:p w:rsidR="00FF0D7B" w:rsidRPr="00FF0D7B" w:rsidRDefault="00FF0D7B" w:rsidP="00FF0D7B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NewsGoth BT" w:eastAsia="Arial" w:hAnsi="NewsGoth BT" w:cs="Arial"/>
          <w:color w:val="000000"/>
          <w:sz w:val="22"/>
          <w:szCs w:val="22"/>
        </w:rPr>
      </w:pPr>
      <w:r w:rsidRPr="00FF0D7B">
        <w:rPr>
          <w:rFonts w:ascii="NewsGoth BT" w:eastAsia="Arial" w:hAnsi="NewsGoth BT" w:cs="Arial"/>
          <w:color w:val="000000"/>
          <w:sz w:val="22"/>
          <w:szCs w:val="22"/>
        </w:rPr>
        <w:t xml:space="preserve">En síntesis, las características específicas de la enseñanza son, según </w:t>
      </w:r>
      <w:proofErr w:type="spellStart"/>
      <w:r w:rsidRPr="00FF0D7B">
        <w:rPr>
          <w:rFonts w:ascii="NewsGoth BT" w:eastAsia="Arial" w:hAnsi="NewsGoth BT" w:cs="Arial"/>
          <w:color w:val="000000"/>
          <w:sz w:val="22"/>
          <w:szCs w:val="22"/>
        </w:rPr>
        <w:t>Hirst</w:t>
      </w:r>
      <w:proofErr w:type="spellEnd"/>
      <w:r w:rsidRPr="00FF0D7B">
        <w:rPr>
          <w:rFonts w:ascii="NewsGoth BT" w:eastAsia="Arial" w:hAnsi="NewsGoth BT" w:cs="Arial"/>
          <w:color w:val="000000"/>
          <w:sz w:val="22"/>
          <w:szCs w:val="22"/>
        </w:rPr>
        <w:t xml:space="preserve"> (1977):</w:t>
      </w:r>
    </w:p>
    <w:p w:rsidR="00FF0D7B" w:rsidRPr="00FF0D7B" w:rsidRDefault="00FF0D7B" w:rsidP="00FF0D7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NewsGoth BT" w:eastAsia="Arial" w:hAnsi="NewsGoth BT" w:cs="Arial"/>
          <w:color w:val="000000"/>
          <w:sz w:val="22"/>
          <w:szCs w:val="22"/>
        </w:rPr>
      </w:pPr>
      <w:r w:rsidRPr="00FF0D7B">
        <w:rPr>
          <w:rFonts w:ascii="NewsGoth BT" w:eastAsia="Arial" w:hAnsi="NewsGoth BT" w:cs="Arial"/>
          <w:color w:val="000000"/>
          <w:sz w:val="22"/>
          <w:szCs w:val="22"/>
        </w:rPr>
        <w:t xml:space="preserve">Actividad </w:t>
      </w:r>
      <w:r w:rsidRPr="00A20364">
        <w:rPr>
          <w:rFonts w:ascii="NewsGoth BT" w:eastAsia="Arial" w:hAnsi="NewsGoth BT" w:cs="Arial"/>
          <w:b/>
          <w:color w:val="6B6B6B"/>
          <w:sz w:val="22"/>
          <w:szCs w:val="22"/>
        </w:rPr>
        <w:t>POLIMORFA</w:t>
      </w:r>
      <w:r w:rsidRPr="00FF0D7B">
        <w:rPr>
          <w:rFonts w:ascii="NewsGoth BT" w:eastAsia="Arial" w:hAnsi="NewsGoth BT" w:cs="Arial"/>
          <w:color w:val="000000"/>
          <w:sz w:val="22"/>
          <w:szCs w:val="22"/>
        </w:rPr>
        <w:t>.</w:t>
      </w:r>
    </w:p>
    <w:p w:rsidR="00FF0D7B" w:rsidRPr="00FF0D7B" w:rsidRDefault="00FF0D7B" w:rsidP="00FF0D7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NewsGoth BT" w:eastAsia="Arial" w:hAnsi="NewsGoth BT" w:cs="Arial"/>
          <w:color w:val="000000"/>
          <w:sz w:val="22"/>
          <w:szCs w:val="22"/>
        </w:rPr>
      </w:pPr>
      <w:r w:rsidRPr="00A20364">
        <w:rPr>
          <w:rFonts w:ascii="NewsGoth BT" w:eastAsia="Arial" w:hAnsi="NewsGoth BT" w:cs="Arial"/>
          <w:b/>
          <w:color w:val="6B6B6B"/>
          <w:sz w:val="22"/>
          <w:szCs w:val="22"/>
        </w:rPr>
        <w:t>INTENCIONALIDAD</w:t>
      </w:r>
      <w:r w:rsidRPr="00FF0D7B">
        <w:rPr>
          <w:rFonts w:ascii="NewsGoth BT" w:eastAsia="Arial" w:hAnsi="NewsGoth BT" w:cs="Arial"/>
          <w:color w:val="000000"/>
          <w:sz w:val="22"/>
          <w:szCs w:val="22"/>
        </w:rPr>
        <w:t>: posibilitar el aprendizaje.</w:t>
      </w:r>
    </w:p>
    <w:p w:rsidR="00FF0D7B" w:rsidRPr="00FF0D7B" w:rsidRDefault="00FF0D7B" w:rsidP="00A2036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NewsGoth BT" w:eastAsia="Arial" w:hAnsi="NewsGoth BT" w:cs="Arial"/>
          <w:color w:val="000000"/>
          <w:sz w:val="22"/>
          <w:szCs w:val="22"/>
        </w:rPr>
      </w:pPr>
      <w:r w:rsidRPr="00FF0D7B">
        <w:rPr>
          <w:rFonts w:ascii="NewsGoth BT" w:eastAsia="Arial" w:hAnsi="NewsGoth BT" w:cs="Arial"/>
          <w:color w:val="000000"/>
          <w:sz w:val="22"/>
          <w:szCs w:val="22"/>
        </w:rPr>
        <w:t xml:space="preserve">Actividad que indica </w:t>
      </w:r>
      <w:r w:rsidRPr="00A20364">
        <w:rPr>
          <w:rFonts w:ascii="NewsGoth BT" w:eastAsia="Arial" w:hAnsi="NewsGoth BT" w:cs="Arial"/>
          <w:b/>
          <w:color w:val="6B6B6B"/>
          <w:sz w:val="22"/>
          <w:szCs w:val="22"/>
        </w:rPr>
        <w:t>QUÉ</w:t>
      </w:r>
      <w:r w:rsidRPr="00FF0D7B">
        <w:rPr>
          <w:rFonts w:ascii="NewsGoth BT" w:eastAsia="Arial" w:hAnsi="NewsGoth BT" w:cs="Arial"/>
          <w:color w:val="000000"/>
          <w:sz w:val="22"/>
          <w:szCs w:val="22"/>
        </w:rPr>
        <w:t xml:space="preserve"> ha de aprenderse en función de las características que se conocen acerca del que aprende. </w:t>
      </w:r>
    </w:p>
    <w:p w:rsidR="00FF0D7B" w:rsidRPr="00FF0D7B" w:rsidRDefault="00FF0D7B" w:rsidP="00FF0D7B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center"/>
        <w:rPr>
          <w:rFonts w:ascii="NewsGoth BT" w:eastAsia="Arial" w:hAnsi="NewsGoth BT" w:cs="Arial"/>
          <w:color w:val="000000"/>
          <w:sz w:val="22"/>
          <w:szCs w:val="22"/>
        </w:rPr>
      </w:pPr>
    </w:p>
    <w:p w:rsidR="00FF0D7B" w:rsidRPr="00FF0D7B" w:rsidRDefault="00FF0D7B" w:rsidP="00FF0D7B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center"/>
        <w:rPr>
          <w:rFonts w:ascii="NewsGoth BT" w:eastAsia="Arial" w:hAnsi="NewsGoth BT" w:cs="Arial"/>
          <w:color w:val="000000"/>
          <w:sz w:val="22"/>
          <w:szCs w:val="22"/>
        </w:rPr>
      </w:pPr>
      <w:r w:rsidRPr="00FF0D7B">
        <w:rPr>
          <w:rFonts w:ascii="NewsGoth BT" w:eastAsia="Arial" w:hAnsi="NewsGoth BT" w:cs="Arial"/>
          <w:noProof/>
          <w:color w:val="000000"/>
          <w:sz w:val="22"/>
          <w:szCs w:val="22"/>
          <w:lang w:val="en-US"/>
        </w:rPr>
        <w:lastRenderedPageBreak/>
        <w:drawing>
          <wp:inline distT="0" distB="0" distL="0" distR="0" wp14:anchorId="3B7338A0" wp14:editId="4E5034A8">
            <wp:extent cx="3645251" cy="2734153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55681" cy="2741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F0D7B">
        <w:rPr>
          <w:rFonts w:ascii="NewsGoth BT" w:eastAsia="Arial" w:hAnsi="NewsGoth BT" w:cs="Arial"/>
          <w:color w:val="000000"/>
          <w:sz w:val="22"/>
          <w:szCs w:val="22"/>
        </w:rPr>
        <w:br w:type="textWrapping" w:clear="all"/>
      </w:r>
    </w:p>
    <w:p w:rsidR="00FF0D7B" w:rsidRPr="00A20364" w:rsidRDefault="00FF0D7B" w:rsidP="00A20364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rFonts w:ascii="NewsGoth BT" w:eastAsia="Arial" w:hAnsi="NewsGoth BT" w:cs="Arial"/>
          <w:b/>
          <w:color w:val="000000"/>
          <w:sz w:val="18"/>
          <w:szCs w:val="22"/>
        </w:rPr>
      </w:pPr>
      <w:r w:rsidRPr="00FF0D7B">
        <w:rPr>
          <w:rFonts w:ascii="NewsGoth BT" w:eastAsia="Arial" w:hAnsi="NewsGoth BT" w:cs="Arial"/>
          <w:color w:val="000000"/>
          <w:sz w:val="22"/>
          <w:szCs w:val="22"/>
        </w:rPr>
        <w:t xml:space="preserve">  </w:t>
      </w:r>
      <w:r w:rsidRPr="00A20364">
        <w:rPr>
          <w:rFonts w:ascii="NewsGoth BT" w:eastAsia="Arial" w:hAnsi="NewsGoth BT" w:cs="Arial"/>
          <w:color w:val="000000"/>
          <w:sz w:val="18"/>
          <w:szCs w:val="22"/>
        </w:rPr>
        <w:t>Extraído de la conferencia de la Mg. María Teresa Alcalá.</w:t>
      </w:r>
      <w:r w:rsidRPr="00A20364">
        <w:rPr>
          <w:rFonts w:ascii="NewsGoth BT" w:eastAsia="Arial" w:hAnsi="NewsGoth BT" w:cs="Arial"/>
          <w:b/>
          <w:color w:val="000000"/>
          <w:sz w:val="18"/>
          <w:szCs w:val="22"/>
        </w:rPr>
        <w:t xml:space="preserve"> </w:t>
      </w:r>
      <w:r w:rsidRPr="00A20364">
        <w:rPr>
          <w:rFonts w:ascii="NewsGoth BT" w:eastAsia="Arial" w:hAnsi="NewsGoth BT" w:cs="Arial"/>
          <w:color w:val="000000"/>
          <w:sz w:val="18"/>
          <w:szCs w:val="22"/>
        </w:rPr>
        <w:t>Profesorado Universitario Ciclo de Complementación – Modalidad Virtual, 1º cohorte, 2018.</w:t>
      </w:r>
    </w:p>
    <w:p w:rsidR="00FF0D7B" w:rsidRPr="00FF0D7B" w:rsidRDefault="00FF0D7B" w:rsidP="00FF0D7B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NewsGoth BT" w:eastAsia="Arial" w:hAnsi="NewsGoth BT" w:cs="Arial"/>
          <w:color w:val="000000"/>
          <w:sz w:val="22"/>
          <w:szCs w:val="22"/>
        </w:rPr>
      </w:pPr>
      <w:r w:rsidRPr="00FF0D7B">
        <w:rPr>
          <w:rFonts w:ascii="NewsGoth BT" w:eastAsia="Arial" w:hAnsi="NewsGoth BT" w:cs="Arial"/>
          <w:color w:val="000000"/>
          <w:sz w:val="22"/>
          <w:szCs w:val="22"/>
        </w:rPr>
        <w:t>La tarea de los profesores no es necesariamente poseer el contenido y transmitirlo a los estudiantes, sino más bien permitir a éstos tomar posesión del contenido donde quiera que se encuentre” (</w:t>
      </w:r>
      <w:proofErr w:type="spellStart"/>
      <w:r w:rsidRPr="00FF0D7B">
        <w:rPr>
          <w:rFonts w:ascii="NewsGoth BT" w:eastAsia="Arial" w:hAnsi="NewsGoth BT" w:cs="Arial"/>
          <w:color w:val="000000"/>
          <w:sz w:val="22"/>
          <w:szCs w:val="22"/>
        </w:rPr>
        <w:t>Fenstermarcher</w:t>
      </w:r>
      <w:proofErr w:type="spellEnd"/>
      <w:r w:rsidRPr="00FF0D7B">
        <w:rPr>
          <w:rFonts w:ascii="NewsGoth BT" w:eastAsia="Arial" w:hAnsi="NewsGoth BT" w:cs="Arial"/>
          <w:color w:val="000000"/>
          <w:sz w:val="22"/>
          <w:szCs w:val="22"/>
        </w:rPr>
        <w:t xml:space="preserve">, 1989), especialmente en el contexto actual de cambios vertiginosos y de una sociedad </w:t>
      </w:r>
      <w:proofErr w:type="spellStart"/>
      <w:r w:rsidRPr="00FF0D7B">
        <w:rPr>
          <w:rFonts w:ascii="NewsGoth BT" w:eastAsia="Arial" w:hAnsi="NewsGoth BT" w:cs="Arial"/>
          <w:color w:val="000000"/>
          <w:sz w:val="22"/>
          <w:szCs w:val="22"/>
        </w:rPr>
        <w:t>tecnologizada</w:t>
      </w:r>
      <w:proofErr w:type="spellEnd"/>
      <w:r w:rsidRPr="00FF0D7B">
        <w:rPr>
          <w:rFonts w:ascii="NewsGoth BT" w:eastAsia="Arial" w:hAnsi="NewsGoth BT" w:cs="Arial"/>
          <w:color w:val="000000"/>
          <w:sz w:val="22"/>
          <w:szCs w:val="22"/>
        </w:rPr>
        <w:t xml:space="preserve">. Esto último remite además a otras nociones como las de inteligencia distribuida y aprendizaje ubicuo, abordadas por la Magister en la conferencia. </w:t>
      </w:r>
    </w:p>
    <w:p w:rsidR="00FF0D7B" w:rsidRPr="00A20364" w:rsidRDefault="00EB655A" w:rsidP="00EB655A">
      <w:pPr>
        <w:pBdr>
          <w:top w:val="nil"/>
          <w:left w:val="nil"/>
          <w:bottom w:val="nil"/>
          <w:right w:val="nil"/>
          <w:between w:val="nil"/>
        </w:pBdr>
        <w:spacing w:after="200"/>
        <w:ind w:left="3686" w:hanging="283"/>
        <w:jc w:val="right"/>
        <w:rPr>
          <w:rFonts w:ascii="NewsGoth BT" w:eastAsia="Arial" w:hAnsi="NewsGoth BT" w:cs="Arial"/>
          <w:b/>
          <w:color w:val="B5448D"/>
          <w:sz w:val="20"/>
          <w:szCs w:val="22"/>
        </w:rPr>
      </w:pPr>
      <w:r>
        <w:rPr>
          <w:rFonts w:ascii="NewsGoth BT" w:eastAsia="Arial" w:hAnsi="NewsGoth BT" w:cs="Arial"/>
          <w:b/>
          <w:color w:val="B5448D"/>
          <w:sz w:val="20"/>
          <w:szCs w:val="22"/>
        </w:rPr>
        <w:t xml:space="preserve">Esta clase no cuenta con actividad de entrega, pero le sugerimos avanzar con la lectura y revisar lo abordado </w:t>
      </w:r>
      <w:r w:rsidR="00A20364" w:rsidRPr="00A20364">
        <w:rPr>
          <w:rFonts w:ascii="NewsGoth BT" w:eastAsia="Arial" w:hAnsi="NewsGoth BT" w:cs="Arial"/>
          <w:b/>
          <w:color w:val="B5448D"/>
          <w:sz w:val="20"/>
          <w:szCs w:val="22"/>
        </w:rPr>
        <w:t>en la conferencia de la Magister María Teresa Alcalá.</w:t>
      </w:r>
      <w:r w:rsidR="00FF0D7B" w:rsidRPr="00A20364">
        <w:rPr>
          <w:rFonts w:ascii="NewsGoth BT" w:eastAsia="Arial" w:hAnsi="NewsGoth BT" w:cs="Arial"/>
          <w:b/>
          <w:color w:val="B5448D"/>
          <w:sz w:val="20"/>
          <w:szCs w:val="22"/>
        </w:rPr>
        <w:t xml:space="preserve"> </w:t>
      </w:r>
    </w:p>
    <w:p w:rsidR="00FF0D7B" w:rsidRPr="00FF0D7B" w:rsidRDefault="00FF0D7B" w:rsidP="00FF0D7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2835"/>
        <w:jc w:val="both"/>
        <w:rPr>
          <w:rFonts w:ascii="NewsGoth BT" w:eastAsia="Arial" w:hAnsi="NewsGoth BT" w:cs="Arial"/>
          <w:b/>
          <w:color w:val="006666"/>
          <w:sz w:val="22"/>
          <w:szCs w:val="22"/>
        </w:rPr>
      </w:pPr>
    </w:p>
    <w:p w:rsidR="00FF0D7B" w:rsidRPr="00A20364" w:rsidRDefault="00FF0D7B" w:rsidP="00FF0D7B">
      <w:pPr>
        <w:widowControl w:val="0"/>
        <w:spacing w:line="360" w:lineRule="auto"/>
        <w:rPr>
          <w:rFonts w:ascii="NewsGoth BT" w:eastAsia="Arial" w:hAnsi="NewsGoth BT" w:cs="Arial"/>
          <w:b/>
          <w:color w:val="6B6B6B"/>
          <w:sz w:val="22"/>
          <w:szCs w:val="22"/>
        </w:rPr>
      </w:pPr>
      <w:r w:rsidRPr="00A20364">
        <w:rPr>
          <w:rFonts w:ascii="NewsGoth BT" w:eastAsia="Arial" w:hAnsi="NewsGoth BT" w:cs="Arial"/>
          <w:b/>
          <w:color w:val="6B6B6B"/>
          <w:sz w:val="22"/>
          <w:szCs w:val="22"/>
        </w:rPr>
        <w:t>Bibliografía de la clase:</w:t>
      </w:r>
    </w:p>
    <w:p w:rsidR="00FF0D7B" w:rsidRPr="00FF0D7B" w:rsidRDefault="00FF0D7B" w:rsidP="001D4E1B">
      <w:pPr>
        <w:numPr>
          <w:ilvl w:val="0"/>
          <w:numId w:val="20"/>
        </w:numPr>
        <w:spacing w:before="60" w:after="60"/>
        <w:ind w:left="714" w:hanging="357"/>
        <w:jc w:val="both"/>
        <w:rPr>
          <w:rFonts w:ascii="NewsGoth BT" w:eastAsia="Arial" w:hAnsi="NewsGoth BT" w:cs="Arial"/>
          <w:sz w:val="22"/>
          <w:szCs w:val="22"/>
        </w:rPr>
      </w:pPr>
      <w:r w:rsidRPr="00FF0D7B">
        <w:rPr>
          <w:rFonts w:ascii="NewsGoth BT" w:eastAsia="Arial" w:hAnsi="NewsGoth BT" w:cs="Arial"/>
          <w:sz w:val="22"/>
          <w:szCs w:val="22"/>
        </w:rPr>
        <w:t xml:space="preserve">Cabero Almenara, Julio y Llorente Cejudo, María del Carmen. (2015). Tecnologías de la información y la Comunicación (TIC): escenarios formativos y teorías del aprendizaje. </w:t>
      </w:r>
      <w:r w:rsidRPr="00FF0D7B">
        <w:rPr>
          <w:rFonts w:ascii="NewsGoth BT" w:eastAsia="Arial" w:hAnsi="NewsGoth BT" w:cs="Arial"/>
          <w:i/>
          <w:sz w:val="22"/>
          <w:szCs w:val="22"/>
        </w:rPr>
        <w:t>Revista Lasallista de Investigación</w:t>
      </w:r>
      <w:r w:rsidRPr="00FF0D7B">
        <w:rPr>
          <w:rFonts w:ascii="NewsGoth BT" w:eastAsia="Arial" w:hAnsi="NewsGoth BT" w:cs="Arial"/>
          <w:sz w:val="22"/>
          <w:szCs w:val="22"/>
        </w:rPr>
        <w:t>, Vol. 12 Nº 2, 186-193.</w:t>
      </w:r>
    </w:p>
    <w:p w:rsidR="00FF0D7B" w:rsidRPr="00FF0D7B" w:rsidRDefault="00FF0D7B" w:rsidP="001D4E1B">
      <w:pPr>
        <w:numPr>
          <w:ilvl w:val="0"/>
          <w:numId w:val="20"/>
        </w:numPr>
        <w:spacing w:before="60" w:after="60"/>
        <w:jc w:val="both"/>
        <w:rPr>
          <w:rFonts w:ascii="NewsGoth BT" w:eastAsia="Arial" w:hAnsi="NewsGoth BT" w:cs="Arial"/>
          <w:sz w:val="22"/>
          <w:szCs w:val="22"/>
        </w:rPr>
      </w:pPr>
      <w:r w:rsidRPr="00FF0D7B">
        <w:rPr>
          <w:rFonts w:ascii="NewsGoth BT" w:eastAsia="Arial" w:hAnsi="NewsGoth BT" w:cs="Arial"/>
          <w:sz w:val="22"/>
          <w:szCs w:val="22"/>
        </w:rPr>
        <w:t xml:space="preserve">Contreras Domingo, José. (1991). </w:t>
      </w:r>
      <w:r w:rsidRPr="00FF0D7B">
        <w:rPr>
          <w:rFonts w:ascii="NewsGoth BT" w:eastAsia="Arial" w:hAnsi="NewsGoth BT" w:cs="Arial"/>
          <w:i/>
          <w:sz w:val="22"/>
          <w:szCs w:val="22"/>
        </w:rPr>
        <w:t>Enseñanza, currículum y profesorado</w:t>
      </w:r>
      <w:r w:rsidRPr="00FF0D7B">
        <w:rPr>
          <w:rFonts w:ascii="NewsGoth BT" w:eastAsia="Arial" w:hAnsi="NewsGoth BT" w:cs="Arial"/>
          <w:sz w:val="22"/>
          <w:szCs w:val="22"/>
        </w:rPr>
        <w:t xml:space="preserve">. Madrid: </w:t>
      </w:r>
      <w:proofErr w:type="spellStart"/>
      <w:r w:rsidRPr="00FF0D7B">
        <w:rPr>
          <w:rFonts w:ascii="NewsGoth BT" w:eastAsia="Arial" w:hAnsi="NewsGoth BT" w:cs="Arial"/>
          <w:sz w:val="22"/>
          <w:szCs w:val="22"/>
        </w:rPr>
        <w:t>Akal</w:t>
      </w:r>
      <w:proofErr w:type="spellEnd"/>
      <w:r w:rsidRPr="00FF0D7B">
        <w:rPr>
          <w:rFonts w:ascii="NewsGoth BT" w:eastAsia="Arial" w:hAnsi="NewsGoth BT" w:cs="Arial"/>
          <w:sz w:val="22"/>
          <w:szCs w:val="22"/>
        </w:rPr>
        <w:t>.</w:t>
      </w:r>
    </w:p>
    <w:p w:rsidR="00FF0D7B" w:rsidRPr="00FF0D7B" w:rsidRDefault="00FF0D7B" w:rsidP="001D4E1B">
      <w:pPr>
        <w:numPr>
          <w:ilvl w:val="0"/>
          <w:numId w:val="20"/>
        </w:numPr>
        <w:spacing w:before="60" w:after="60"/>
        <w:jc w:val="both"/>
        <w:rPr>
          <w:rFonts w:ascii="NewsGoth BT" w:eastAsia="Arial" w:hAnsi="NewsGoth BT" w:cs="Arial"/>
          <w:sz w:val="22"/>
          <w:szCs w:val="22"/>
        </w:rPr>
      </w:pPr>
      <w:proofErr w:type="spellStart"/>
      <w:r w:rsidRPr="00FF0D7B">
        <w:rPr>
          <w:rFonts w:ascii="NewsGoth BT" w:eastAsia="Arial" w:hAnsi="NewsGoth BT" w:cs="Arial"/>
          <w:sz w:val="22"/>
          <w:szCs w:val="22"/>
        </w:rPr>
        <w:t>Hirst</w:t>
      </w:r>
      <w:proofErr w:type="spellEnd"/>
      <w:r w:rsidRPr="00FF0D7B">
        <w:rPr>
          <w:rFonts w:ascii="NewsGoth BT" w:eastAsia="Arial" w:hAnsi="NewsGoth BT" w:cs="Arial"/>
          <w:sz w:val="22"/>
          <w:szCs w:val="22"/>
        </w:rPr>
        <w:t xml:space="preserve">, P. H. (1977). “¿Qué es enseñar?”. En Peter, R. S. </w:t>
      </w:r>
      <w:r w:rsidRPr="00FF0D7B">
        <w:rPr>
          <w:rFonts w:ascii="NewsGoth BT" w:eastAsia="Arial" w:hAnsi="NewsGoth BT" w:cs="Arial"/>
          <w:i/>
          <w:sz w:val="22"/>
          <w:szCs w:val="22"/>
        </w:rPr>
        <w:t>Filosofía de la Educación</w:t>
      </w:r>
      <w:r w:rsidRPr="00FF0D7B">
        <w:rPr>
          <w:rFonts w:ascii="NewsGoth BT" w:eastAsia="Arial" w:hAnsi="NewsGoth BT" w:cs="Arial"/>
          <w:sz w:val="22"/>
          <w:szCs w:val="22"/>
        </w:rPr>
        <w:t xml:space="preserve">. México: Fondo de Cultura Económica. </w:t>
      </w:r>
    </w:p>
    <w:p w:rsidR="00AF6343" w:rsidRPr="00EB655A" w:rsidRDefault="00FF0D7B" w:rsidP="00EB655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60" w:after="200"/>
        <w:jc w:val="both"/>
        <w:rPr>
          <w:rFonts w:ascii="NewsGoth BT" w:eastAsia="Arial" w:hAnsi="NewsGoth BT" w:cs="Arial"/>
          <w:b/>
          <w:color w:val="3C7379"/>
          <w:sz w:val="22"/>
          <w:szCs w:val="22"/>
        </w:rPr>
      </w:pPr>
      <w:proofErr w:type="spellStart"/>
      <w:r w:rsidRPr="00EB655A">
        <w:rPr>
          <w:rFonts w:ascii="NewsGoth BT" w:eastAsia="Arial" w:hAnsi="NewsGoth BT" w:cs="Arial"/>
          <w:sz w:val="22"/>
          <w:szCs w:val="22"/>
        </w:rPr>
        <w:t>Fenstermacher</w:t>
      </w:r>
      <w:proofErr w:type="spellEnd"/>
      <w:r w:rsidRPr="00EB655A">
        <w:rPr>
          <w:rFonts w:ascii="NewsGoth BT" w:eastAsia="Arial" w:hAnsi="NewsGoth BT" w:cs="Arial"/>
          <w:sz w:val="22"/>
          <w:szCs w:val="22"/>
        </w:rPr>
        <w:t xml:space="preserve">, Gary. (1989). “Tres aspectos de la filosofía de la investigación sobre la enseñanza”. En </w:t>
      </w:r>
      <w:proofErr w:type="spellStart"/>
      <w:r w:rsidRPr="00EB655A">
        <w:rPr>
          <w:rFonts w:ascii="NewsGoth BT" w:eastAsia="Arial" w:hAnsi="NewsGoth BT" w:cs="Arial"/>
          <w:sz w:val="22"/>
          <w:szCs w:val="22"/>
        </w:rPr>
        <w:t>Wittrock</w:t>
      </w:r>
      <w:proofErr w:type="spellEnd"/>
      <w:r w:rsidRPr="00EB655A">
        <w:rPr>
          <w:rFonts w:ascii="NewsGoth BT" w:eastAsia="Arial" w:hAnsi="NewsGoth BT" w:cs="Arial"/>
          <w:sz w:val="22"/>
          <w:szCs w:val="22"/>
        </w:rPr>
        <w:t xml:space="preserve">, </w:t>
      </w:r>
      <w:proofErr w:type="spellStart"/>
      <w:r w:rsidRPr="00EB655A">
        <w:rPr>
          <w:rFonts w:ascii="NewsGoth BT" w:eastAsia="Arial" w:hAnsi="NewsGoth BT" w:cs="Arial"/>
          <w:sz w:val="22"/>
          <w:szCs w:val="22"/>
        </w:rPr>
        <w:t>Merlin</w:t>
      </w:r>
      <w:proofErr w:type="spellEnd"/>
      <w:r w:rsidRPr="00EB655A">
        <w:rPr>
          <w:rFonts w:ascii="NewsGoth BT" w:eastAsia="Arial" w:hAnsi="NewsGoth BT" w:cs="Arial"/>
          <w:sz w:val="22"/>
          <w:szCs w:val="22"/>
        </w:rPr>
        <w:t xml:space="preserve">. </w:t>
      </w:r>
      <w:r w:rsidRPr="00EB655A">
        <w:rPr>
          <w:rFonts w:ascii="NewsGoth BT" w:eastAsia="Arial" w:hAnsi="NewsGoth BT" w:cs="Arial"/>
          <w:i/>
          <w:sz w:val="22"/>
          <w:szCs w:val="22"/>
        </w:rPr>
        <w:t>La investigación de la enseñanza, I</w:t>
      </w:r>
      <w:r w:rsidRPr="00EB655A">
        <w:rPr>
          <w:rFonts w:ascii="NewsGoth BT" w:eastAsia="Arial" w:hAnsi="NewsGoth BT" w:cs="Arial"/>
          <w:sz w:val="22"/>
          <w:szCs w:val="22"/>
        </w:rPr>
        <w:t xml:space="preserve">. Buenos Aires: Paidós. </w:t>
      </w:r>
    </w:p>
    <w:sectPr w:rsidR="00AF6343" w:rsidRPr="00EB655A" w:rsidSect="00A25F5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843" w:right="1701" w:bottom="1985" w:left="1701" w:header="142" w:footer="3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339C" w:rsidRDefault="0074339C" w:rsidP="0042332C">
      <w:r>
        <w:separator/>
      </w:r>
    </w:p>
  </w:endnote>
  <w:endnote w:type="continuationSeparator" w:id="0">
    <w:p w:rsidR="0074339C" w:rsidRDefault="0074339C" w:rsidP="0042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NewsGoth BT">
    <w:panose1 w:val="020B0503020203020204"/>
    <w:charset w:val="00"/>
    <w:family w:val="swiss"/>
    <w:pitch w:val="variable"/>
    <w:sig w:usb0="800000AF" w:usb1="1000204A" w:usb2="00000000" w:usb3="00000000" w:csb0="0000001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logger Sans Medium">
    <w:panose1 w:val="02000506030000020004"/>
    <w:charset w:val="00"/>
    <w:family w:val="modern"/>
    <w:notTrueType/>
    <w:pitch w:val="variable"/>
    <w:sig w:usb0="A000022F" w:usb1="5200606A" w:usb2="14000000" w:usb3="00000000" w:csb0="00000097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6415" w:rsidRDefault="00E7641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5F59" w:rsidRPr="00A25F59" w:rsidRDefault="00A25F59" w:rsidP="00A25F59">
    <w:pPr>
      <w:rPr>
        <w:rFonts w:ascii="Times New Roman" w:eastAsia="Times New Roman" w:hAnsi="Times New Roman" w:cs="Times New Roman"/>
      </w:rPr>
    </w:pPr>
    <w:r w:rsidRPr="00A25F59">
      <w:rPr>
        <w:rFonts w:ascii="Cambria" w:eastAsia="Times New Roman" w:hAnsi="Cambria" w:cs="Times New Roman"/>
        <w:color w:val="A6A6A6"/>
        <w:sz w:val="18"/>
        <w:szCs w:val="18"/>
      </w:rPr>
      <w:t>Facultad de Humanidades. Profesorado Universitario - Ciclo de Complementación - Modalidad virtual.</w:t>
    </w:r>
  </w:p>
  <w:p w:rsidR="00A25F59" w:rsidRPr="00A25F59" w:rsidRDefault="00A25F59" w:rsidP="00A25F59">
    <w:pPr>
      <w:rPr>
        <w:rFonts w:ascii="Times New Roman" w:eastAsia="Times New Roman" w:hAnsi="Times New Roman" w:cs="Times New Roman"/>
      </w:rPr>
    </w:pPr>
    <w:proofErr w:type="spellStart"/>
    <w:r w:rsidRPr="00A25F59">
      <w:rPr>
        <w:rFonts w:ascii="Cambria" w:eastAsia="Times New Roman" w:hAnsi="Cambria" w:cs="Times New Roman"/>
        <w:color w:val="A6A6A6"/>
        <w:sz w:val="18"/>
        <w:szCs w:val="18"/>
      </w:rPr>
      <w:t>Contenidistas</w:t>
    </w:r>
    <w:proofErr w:type="spellEnd"/>
    <w:r w:rsidRPr="00A25F59">
      <w:rPr>
        <w:rFonts w:ascii="Cambria" w:eastAsia="Times New Roman" w:hAnsi="Cambria" w:cs="Times New Roman"/>
        <w:color w:val="A6A6A6"/>
        <w:sz w:val="18"/>
        <w:szCs w:val="18"/>
      </w:rPr>
      <w:t>/autores: M</w:t>
    </w:r>
    <w:r w:rsidR="00E76415">
      <w:rPr>
        <w:rFonts w:ascii="Cambria" w:eastAsia="Times New Roman" w:hAnsi="Cambria" w:cs="Times New Roman"/>
        <w:color w:val="A6A6A6"/>
        <w:sz w:val="18"/>
        <w:szCs w:val="18"/>
      </w:rPr>
      <w:t>aría Teresa Alcalá</w:t>
    </w:r>
    <w:r w:rsidRPr="00A25F59">
      <w:rPr>
        <w:rFonts w:ascii="Cambria" w:eastAsia="Times New Roman" w:hAnsi="Cambria" w:cs="Times New Roman"/>
        <w:color w:val="A6A6A6"/>
        <w:sz w:val="18"/>
        <w:szCs w:val="18"/>
      </w:rPr>
      <w:t>.</w:t>
    </w:r>
  </w:p>
  <w:p w:rsidR="00A25F59" w:rsidRPr="00A25F59" w:rsidRDefault="00A25F59" w:rsidP="00A25F59">
    <w:pPr>
      <w:rPr>
        <w:rFonts w:ascii="Times New Roman" w:eastAsia="Times New Roman" w:hAnsi="Times New Roman" w:cs="Times New Roman"/>
      </w:rPr>
    </w:pPr>
    <w:r>
      <w:rPr>
        <w:rFonts w:ascii="Cambria" w:eastAsia="Times New Roman" w:hAnsi="Cambria" w:cs="Times New Roman"/>
        <w:color w:val="A6A6A6"/>
        <w:sz w:val="18"/>
        <w:szCs w:val="18"/>
      </w:rPr>
      <w:t>Revisión y actualización 3</w:t>
    </w:r>
    <w:r w:rsidRPr="00A25F59">
      <w:rPr>
        <w:rFonts w:ascii="Cambria" w:eastAsia="Times New Roman" w:hAnsi="Cambria" w:cs="Times New Roman"/>
        <w:color w:val="A6A6A6"/>
        <w:sz w:val="18"/>
        <w:szCs w:val="18"/>
      </w:rPr>
      <w:t>ª Cohorte - 20</w:t>
    </w:r>
    <w:r>
      <w:rPr>
        <w:rFonts w:ascii="Cambria" w:eastAsia="Times New Roman" w:hAnsi="Cambria" w:cs="Times New Roman"/>
        <w:color w:val="A6A6A6"/>
        <w:sz w:val="18"/>
        <w:szCs w:val="18"/>
      </w:rPr>
      <w:t>2</w:t>
    </w:r>
    <w:r w:rsidRPr="00A25F59">
      <w:rPr>
        <w:rFonts w:ascii="Cambria" w:eastAsia="Times New Roman" w:hAnsi="Cambria" w:cs="Times New Roman"/>
        <w:color w:val="A6A6A6"/>
        <w:sz w:val="18"/>
        <w:szCs w:val="18"/>
      </w:rPr>
      <w:t>1.</w:t>
    </w:r>
    <w:bookmarkStart w:id="0" w:name="_GoBack"/>
    <w:bookmarkEnd w:id="0"/>
  </w:p>
  <w:p w:rsidR="00A25F59" w:rsidRDefault="00A25F59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5F59" w:rsidRPr="00A25F59" w:rsidRDefault="00A25F59" w:rsidP="00A25F59">
    <w:pPr>
      <w:rPr>
        <w:rFonts w:ascii="Times New Roman" w:eastAsia="Times New Roman" w:hAnsi="Times New Roman" w:cs="Times New Roman"/>
      </w:rPr>
    </w:pPr>
    <w:r w:rsidRPr="00A25F59">
      <w:rPr>
        <w:rFonts w:ascii="Cambria" w:eastAsia="Times New Roman" w:hAnsi="Cambria" w:cs="Times New Roman"/>
        <w:color w:val="A6A6A6"/>
        <w:sz w:val="18"/>
        <w:szCs w:val="18"/>
      </w:rPr>
      <w:t>Facultad de Humanidades. Profesorado Universitario - Ciclo de Complementación - Modalidad virtual.</w:t>
    </w:r>
  </w:p>
  <w:p w:rsidR="00A25F59" w:rsidRPr="00A25F59" w:rsidRDefault="00A25F59" w:rsidP="00A25F59">
    <w:pPr>
      <w:rPr>
        <w:rFonts w:ascii="Times New Roman" w:eastAsia="Times New Roman" w:hAnsi="Times New Roman" w:cs="Times New Roman"/>
      </w:rPr>
    </w:pPr>
    <w:proofErr w:type="spellStart"/>
    <w:r w:rsidRPr="00A25F59">
      <w:rPr>
        <w:rFonts w:ascii="Cambria" w:eastAsia="Times New Roman" w:hAnsi="Cambria" w:cs="Times New Roman"/>
        <w:color w:val="A6A6A6"/>
        <w:sz w:val="18"/>
        <w:szCs w:val="18"/>
      </w:rPr>
      <w:t>Contenidistas</w:t>
    </w:r>
    <w:proofErr w:type="spellEnd"/>
    <w:r w:rsidR="00E76415">
      <w:rPr>
        <w:rFonts w:ascii="Cambria" w:eastAsia="Times New Roman" w:hAnsi="Cambria" w:cs="Times New Roman"/>
        <w:color w:val="A6A6A6"/>
        <w:sz w:val="18"/>
        <w:szCs w:val="18"/>
      </w:rPr>
      <w:t>/autores: María Teresa Alcalá</w:t>
    </w:r>
    <w:r w:rsidRPr="00A25F59">
      <w:rPr>
        <w:rFonts w:ascii="Cambria" w:eastAsia="Times New Roman" w:hAnsi="Cambria" w:cs="Times New Roman"/>
        <w:color w:val="A6A6A6"/>
        <w:sz w:val="18"/>
        <w:szCs w:val="18"/>
      </w:rPr>
      <w:t>.</w:t>
    </w:r>
  </w:p>
  <w:p w:rsidR="00A25F59" w:rsidRPr="00A25F59" w:rsidRDefault="00A25F59" w:rsidP="00A25F59">
    <w:pPr>
      <w:rPr>
        <w:rFonts w:ascii="Times New Roman" w:eastAsia="Times New Roman" w:hAnsi="Times New Roman" w:cs="Times New Roman"/>
      </w:rPr>
    </w:pPr>
    <w:r>
      <w:rPr>
        <w:rFonts w:ascii="Cambria" w:eastAsia="Times New Roman" w:hAnsi="Cambria" w:cs="Times New Roman"/>
        <w:color w:val="A6A6A6"/>
        <w:sz w:val="18"/>
        <w:szCs w:val="18"/>
      </w:rPr>
      <w:t>Revisión y actualización 3</w:t>
    </w:r>
    <w:r w:rsidRPr="00A25F59">
      <w:rPr>
        <w:rFonts w:ascii="Cambria" w:eastAsia="Times New Roman" w:hAnsi="Cambria" w:cs="Times New Roman"/>
        <w:color w:val="A6A6A6"/>
        <w:sz w:val="18"/>
        <w:szCs w:val="18"/>
      </w:rPr>
      <w:t>ª Cohorte - 20</w:t>
    </w:r>
    <w:r>
      <w:rPr>
        <w:rFonts w:ascii="Cambria" w:eastAsia="Times New Roman" w:hAnsi="Cambria" w:cs="Times New Roman"/>
        <w:color w:val="A6A6A6"/>
        <w:sz w:val="18"/>
        <w:szCs w:val="18"/>
      </w:rPr>
      <w:t>2</w:t>
    </w:r>
    <w:r w:rsidRPr="00A25F59">
      <w:rPr>
        <w:rFonts w:ascii="Cambria" w:eastAsia="Times New Roman" w:hAnsi="Cambria" w:cs="Times New Roman"/>
        <w:color w:val="A6A6A6"/>
        <w:sz w:val="18"/>
        <w:szCs w:val="18"/>
      </w:rPr>
      <w:t>1.</w:t>
    </w:r>
  </w:p>
  <w:p w:rsidR="00596141" w:rsidRDefault="00596141" w:rsidP="00596141">
    <w:pPr>
      <w:pStyle w:val="Piedepgina"/>
      <w:rPr>
        <w:rFonts w:ascii="Arial" w:hAnsi="Arial"/>
        <w:sz w:val="22"/>
        <w:szCs w:val="22"/>
      </w:rPr>
    </w:pPr>
  </w:p>
  <w:p w:rsidR="00596141" w:rsidRDefault="0059614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339C" w:rsidRDefault="0074339C" w:rsidP="0042332C">
      <w:r>
        <w:separator/>
      </w:r>
    </w:p>
  </w:footnote>
  <w:footnote w:type="continuationSeparator" w:id="0">
    <w:p w:rsidR="0074339C" w:rsidRDefault="0074339C" w:rsidP="0042332C">
      <w:r>
        <w:continuationSeparator/>
      </w:r>
    </w:p>
  </w:footnote>
  <w:footnote w:id="1">
    <w:p w:rsidR="00FF0D7B" w:rsidRDefault="00FF0D7B" w:rsidP="00FF0D7B">
      <w:pPr>
        <w:pBdr>
          <w:top w:val="nil"/>
          <w:left w:val="nil"/>
          <w:bottom w:val="nil"/>
          <w:right w:val="nil"/>
          <w:between w:val="nil"/>
        </w:pBdr>
        <w:spacing w:after="200"/>
        <w:ind w:left="142" w:hanging="142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vertAlign w:val="superscript"/>
        </w:rPr>
        <w:footnoteRef/>
      </w:r>
      <w:r>
        <w:rPr>
          <w:color w:val="000000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Extraído de la conferencia de la Mg. María Teresa Alcalá.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Profesorado Universitario Ciclo de Complementación – Modalidad Virtual, 1º cohorte, 2018.</w:t>
      </w:r>
    </w:p>
    <w:p w:rsidR="00FF0D7B" w:rsidRDefault="00FF0D7B" w:rsidP="00FF0D7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6415" w:rsidRDefault="00E7641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32C" w:rsidRPr="007D7930" w:rsidRDefault="00935AE9" w:rsidP="00444F72">
    <w:pPr>
      <w:pStyle w:val="Encabezado"/>
      <w:tabs>
        <w:tab w:val="clear" w:pos="8504"/>
      </w:tabs>
      <w:ind w:left="-567"/>
      <w:jc w:val="right"/>
      <w:rPr>
        <w:color w:val="A6A6A6" w:themeColor="background1" w:themeShade="A6"/>
      </w:rPr>
    </w:pPr>
    <w:r>
      <w:rPr>
        <w:noProof/>
        <w:color w:val="A6A6A6" w:themeColor="background1" w:themeShade="A6"/>
        <w:lang w:val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4916805</wp:posOffset>
          </wp:positionH>
          <wp:positionV relativeFrom="paragraph">
            <wp:posOffset>71755</wp:posOffset>
          </wp:positionV>
          <wp:extent cx="1008000" cy="698400"/>
          <wp:effectExtent l="0" t="0" r="1905" b="6985"/>
          <wp:wrapNone/>
          <wp:docPr id="9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cabezado-segunda-hoj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8000" cy="69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32C" w:rsidRPr="0042332C" w:rsidRDefault="00680F59" w:rsidP="00935AE9">
    <w:pPr>
      <w:pStyle w:val="Encabezado"/>
      <w:jc w:val="cen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editId="36B11C9B">
              <wp:simplePos x="0" y="0"/>
              <wp:positionH relativeFrom="column">
                <wp:posOffset>43815</wp:posOffset>
              </wp:positionH>
              <wp:positionV relativeFrom="paragraph">
                <wp:posOffset>509905</wp:posOffset>
              </wp:positionV>
              <wp:extent cx="2333625" cy="1403985"/>
              <wp:effectExtent l="0" t="0" r="0" b="0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3625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80F59" w:rsidRPr="00C91BA8" w:rsidRDefault="00C91BA8">
                          <w:pPr>
                            <w:rPr>
                              <w:rFonts w:ascii="Blogger Sans Medium" w:hAnsi="Blogger Sans Medium"/>
                              <w:color w:val="A6A6A6" w:themeColor="background1" w:themeShade="A6"/>
                              <w:sz w:val="36"/>
                              <w:szCs w:val="36"/>
                              <w:lang w:val="es-MX"/>
                            </w:rPr>
                          </w:pPr>
                          <w:r>
                            <w:rPr>
                              <w:rFonts w:ascii="Blogger Sans Medium" w:hAnsi="Blogger Sans Medium"/>
                              <w:color w:val="A6A6A6" w:themeColor="background1" w:themeShade="A6"/>
                              <w:sz w:val="36"/>
                              <w:szCs w:val="36"/>
                              <w:lang w:val="es-MX"/>
                            </w:rPr>
                            <w:t>Taller de Integración 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.45pt;margin-top:40.15pt;width:183.75pt;height:110.5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" filled="f" stroked="f">
              <v:textbox style="mso-fit-shape-to-text:t">
                <w:txbxContent>
                  <w:p w:rsidR="00680F59" w:rsidRPr="00C91BA8" w:rsidRDefault="00C91BA8">
                    <w:pPr>
                      <w:rPr>
                        <w:rFonts w:ascii="Blogger Sans Medium" w:hAnsi="Blogger Sans Medium"/>
                        <w:color w:val="A6A6A6" w:themeColor="background1" w:themeShade="A6"/>
                        <w:sz w:val="36"/>
                        <w:szCs w:val="36"/>
                        <w:lang w:val="es-MX"/>
                      </w:rPr>
                    </w:pPr>
                    <w:r>
                      <w:rPr>
                        <w:rFonts w:ascii="Blogger Sans Medium" w:hAnsi="Blogger Sans Medium"/>
                        <w:color w:val="A6A6A6" w:themeColor="background1" w:themeShade="A6"/>
                        <w:sz w:val="36"/>
                        <w:szCs w:val="36"/>
                        <w:lang w:val="es-MX"/>
                      </w:rPr>
                      <w:t>Taller de Integración I</w:t>
                    </w:r>
                  </w:p>
                </w:txbxContent>
              </v:textbox>
            </v:shape>
          </w:pict>
        </mc:Fallback>
      </mc:AlternateContent>
    </w:r>
    <w:r w:rsidR="00935AE9">
      <w:rPr>
        <w:noProof/>
        <w:lang w:val="en-US"/>
      </w:rPr>
      <w:drawing>
        <wp:inline distT="0" distB="0" distL="0" distR="0">
          <wp:extent cx="5886000" cy="1166400"/>
          <wp:effectExtent l="0" t="0" r="635" b="0"/>
          <wp:docPr id="10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cabezad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86000" cy="116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1648A"/>
    <w:multiLevelType w:val="hybridMultilevel"/>
    <w:tmpl w:val="3C1A19A4"/>
    <w:lvl w:ilvl="0" w:tplc="72E8BA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A2F6200"/>
    <w:multiLevelType w:val="multilevel"/>
    <w:tmpl w:val="F0741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131C38"/>
    <w:multiLevelType w:val="multilevel"/>
    <w:tmpl w:val="6AAA75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B5448D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1824DA5"/>
    <w:multiLevelType w:val="hybridMultilevel"/>
    <w:tmpl w:val="EF9028BC"/>
    <w:lvl w:ilvl="0" w:tplc="2C0A000F">
      <w:start w:val="1"/>
      <w:numFmt w:val="decimal"/>
      <w:lvlText w:val="%1."/>
      <w:lvlJc w:val="left"/>
      <w:pPr>
        <w:ind w:left="775" w:hanging="360"/>
      </w:pPr>
    </w:lvl>
    <w:lvl w:ilvl="1" w:tplc="2C0A0019" w:tentative="1">
      <w:start w:val="1"/>
      <w:numFmt w:val="lowerLetter"/>
      <w:lvlText w:val="%2."/>
      <w:lvlJc w:val="left"/>
      <w:pPr>
        <w:ind w:left="1495" w:hanging="360"/>
      </w:pPr>
    </w:lvl>
    <w:lvl w:ilvl="2" w:tplc="2C0A001B" w:tentative="1">
      <w:start w:val="1"/>
      <w:numFmt w:val="lowerRoman"/>
      <w:lvlText w:val="%3."/>
      <w:lvlJc w:val="right"/>
      <w:pPr>
        <w:ind w:left="2215" w:hanging="180"/>
      </w:pPr>
    </w:lvl>
    <w:lvl w:ilvl="3" w:tplc="2C0A000F" w:tentative="1">
      <w:start w:val="1"/>
      <w:numFmt w:val="decimal"/>
      <w:lvlText w:val="%4."/>
      <w:lvlJc w:val="left"/>
      <w:pPr>
        <w:ind w:left="2935" w:hanging="360"/>
      </w:pPr>
    </w:lvl>
    <w:lvl w:ilvl="4" w:tplc="2C0A0019" w:tentative="1">
      <w:start w:val="1"/>
      <w:numFmt w:val="lowerLetter"/>
      <w:lvlText w:val="%5."/>
      <w:lvlJc w:val="left"/>
      <w:pPr>
        <w:ind w:left="3655" w:hanging="360"/>
      </w:pPr>
    </w:lvl>
    <w:lvl w:ilvl="5" w:tplc="2C0A001B" w:tentative="1">
      <w:start w:val="1"/>
      <w:numFmt w:val="lowerRoman"/>
      <w:lvlText w:val="%6."/>
      <w:lvlJc w:val="right"/>
      <w:pPr>
        <w:ind w:left="4375" w:hanging="180"/>
      </w:pPr>
    </w:lvl>
    <w:lvl w:ilvl="6" w:tplc="2C0A000F" w:tentative="1">
      <w:start w:val="1"/>
      <w:numFmt w:val="decimal"/>
      <w:lvlText w:val="%7."/>
      <w:lvlJc w:val="left"/>
      <w:pPr>
        <w:ind w:left="5095" w:hanging="360"/>
      </w:pPr>
    </w:lvl>
    <w:lvl w:ilvl="7" w:tplc="2C0A0019" w:tentative="1">
      <w:start w:val="1"/>
      <w:numFmt w:val="lowerLetter"/>
      <w:lvlText w:val="%8."/>
      <w:lvlJc w:val="left"/>
      <w:pPr>
        <w:ind w:left="5815" w:hanging="360"/>
      </w:pPr>
    </w:lvl>
    <w:lvl w:ilvl="8" w:tplc="2C0A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4" w15:restartNumberingAfterBreak="0">
    <w:nsid w:val="13276284"/>
    <w:multiLevelType w:val="hybridMultilevel"/>
    <w:tmpl w:val="816A4F88"/>
    <w:lvl w:ilvl="0" w:tplc="7F22B27E">
      <w:start w:val="1"/>
      <w:numFmt w:val="decimal"/>
      <w:lvlText w:val="%1."/>
      <w:lvlJc w:val="left"/>
      <w:pPr>
        <w:ind w:left="420" w:hanging="360"/>
      </w:pPr>
      <w:rPr>
        <w:rFonts w:ascii="NewsGoth BT" w:hAnsi="NewsGoth BT" w:cs="Arial" w:hint="default"/>
        <w:b/>
        <w:color w:val="B5448D"/>
        <w:sz w:val="22"/>
      </w:rPr>
    </w:lvl>
    <w:lvl w:ilvl="1" w:tplc="2C0A0019" w:tentative="1">
      <w:start w:val="1"/>
      <w:numFmt w:val="lowerLetter"/>
      <w:lvlText w:val="%2."/>
      <w:lvlJc w:val="left"/>
      <w:pPr>
        <w:ind w:left="1140" w:hanging="360"/>
      </w:pPr>
    </w:lvl>
    <w:lvl w:ilvl="2" w:tplc="2C0A001B" w:tentative="1">
      <w:start w:val="1"/>
      <w:numFmt w:val="lowerRoman"/>
      <w:lvlText w:val="%3."/>
      <w:lvlJc w:val="right"/>
      <w:pPr>
        <w:ind w:left="1860" w:hanging="180"/>
      </w:pPr>
    </w:lvl>
    <w:lvl w:ilvl="3" w:tplc="2C0A000F" w:tentative="1">
      <w:start w:val="1"/>
      <w:numFmt w:val="decimal"/>
      <w:lvlText w:val="%4."/>
      <w:lvlJc w:val="left"/>
      <w:pPr>
        <w:ind w:left="2580" w:hanging="360"/>
      </w:pPr>
    </w:lvl>
    <w:lvl w:ilvl="4" w:tplc="2C0A0019" w:tentative="1">
      <w:start w:val="1"/>
      <w:numFmt w:val="lowerLetter"/>
      <w:lvlText w:val="%5."/>
      <w:lvlJc w:val="left"/>
      <w:pPr>
        <w:ind w:left="3300" w:hanging="360"/>
      </w:pPr>
    </w:lvl>
    <w:lvl w:ilvl="5" w:tplc="2C0A001B" w:tentative="1">
      <w:start w:val="1"/>
      <w:numFmt w:val="lowerRoman"/>
      <w:lvlText w:val="%6."/>
      <w:lvlJc w:val="right"/>
      <w:pPr>
        <w:ind w:left="4020" w:hanging="180"/>
      </w:pPr>
    </w:lvl>
    <w:lvl w:ilvl="6" w:tplc="2C0A000F" w:tentative="1">
      <w:start w:val="1"/>
      <w:numFmt w:val="decimal"/>
      <w:lvlText w:val="%7."/>
      <w:lvlJc w:val="left"/>
      <w:pPr>
        <w:ind w:left="4740" w:hanging="360"/>
      </w:pPr>
    </w:lvl>
    <w:lvl w:ilvl="7" w:tplc="2C0A0019" w:tentative="1">
      <w:start w:val="1"/>
      <w:numFmt w:val="lowerLetter"/>
      <w:lvlText w:val="%8."/>
      <w:lvlJc w:val="left"/>
      <w:pPr>
        <w:ind w:left="5460" w:hanging="360"/>
      </w:pPr>
    </w:lvl>
    <w:lvl w:ilvl="8" w:tplc="2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15895B9F"/>
    <w:multiLevelType w:val="multilevel"/>
    <w:tmpl w:val="089238B0"/>
    <w:lvl w:ilvl="0">
      <w:start w:val="1"/>
      <w:numFmt w:val="decimal"/>
      <w:lvlText w:val="%1."/>
      <w:lvlJc w:val="left"/>
      <w:pPr>
        <w:ind w:left="720" w:hanging="360"/>
      </w:pPr>
      <w:rPr>
        <w:b/>
        <w:color w:val="B5448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0621B1"/>
    <w:multiLevelType w:val="multilevel"/>
    <w:tmpl w:val="3FAC26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B5448D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1131C96"/>
    <w:multiLevelType w:val="multilevel"/>
    <w:tmpl w:val="0CF0D8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B5448D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39D057F"/>
    <w:multiLevelType w:val="multilevel"/>
    <w:tmpl w:val="37424A8A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  <w:color w:val="B5448D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680358C"/>
    <w:multiLevelType w:val="multilevel"/>
    <w:tmpl w:val="AC363DC2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color w:val="B5448D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9612505"/>
    <w:multiLevelType w:val="multilevel"/>
    <w:tmpl w:val="54106862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color w:val="B5448D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A5941DF"/>
    <w:multiLevelType w:val="hybridMultilevel"/>
    <w:tmpl w:val="57142B72"/>
    <w:lvl w:ilvl="0" w:tplc="2F121210">
      <w:start w:val="1"/>
      <w:numFmt w:val="decimal"/>
      <w:lvlText w:val="%1."/>
      <w:lvlJc w:val="left"/>
      <w:pPr>
        <w:ind w:left="1212" w:hanging="360"/>
      </w:pPr>
      <w:rPr>
        <w:rFonts w:hint="default"/>
        <w:b/>
        <w:color w:val="B5448D"/>
      </w:rPr>
    </w:lvl>
    <w:lvl w:ilvl="1" w:tplc="2C0A0019" w:tentative="1">
      <w:start w:val="1"/>
      <w:numFmt w:val="lowerLetter"/>
      <w:lvlText w:val="%2."/>
      <w:lvlJc w:val="left"/>
      <w:pPr>
        <w:ind w:left="1932" w:hanging="360"/>
      </w:pPr>
    </w:lvl>
    <w:lvl w:ilvl="2" w:tplc="2C0A001B" w:tentative="1">
      <w:start w:val="1"/>
      <w:numFmt w:val="lowerRoman"/>
      <w:lvlText w:val="%3."/>
      <w:lvlJc w:val="right"/>
      <w:pPr>
        <w:ind w:left="2652" w:hanging="180"/>
      </w:pPr>
    </w:lvl>
    <w:lvl w:ilvl="3" w:tplc="2C0A000F" w:tentative="1">
      <w:start w:val="1"/>
      <w:numFmt w:val="decimal"/>
      <w:lvlText w:val="%4."/>
      <w:lvlJc w:val="left"/>
      <w:pPr>
        <w:ind w:left="3372" w:hanging="360"/>
      </w:pPr>
    </w:lvl>
    <w:lvl w:ilvl="4" w:tplc="2C0A0019" w:tentative="1">
      <w:start w:val="1"/>
      <w:numFmt w:val="lowerLetter"/>
      <w:lvlText w:val="%5."/>
      <w:lvlJc w:val="left"/>
      <w:pPr>
        <w:ind w:left="4092" w:hanging="360"/>
      </w:pPr>
    </w:lvl>
    <w:lvl w:ilvl="5" w:tplc="2C0A001B" w:tentative="1">
      <w:start w:val="1"/>
      <w:numFmt w:val="lowerRoman"/>
      <w:lvlText w:val="%6."/>
      <w:lvlJc w:val="right"/>
      <w:pPr>
        <w:ind w:left="4812" w:hanging="180"/>
      </w:pPr>
    </w:lvl>
    <w:lvl w:ilvl="6" w:tplc="2C0A000F" w:tentative="1">
      <w:start w:val="1"/>
      <w:numFmt w:val="decimal"/>
      <w:lvlText w:val="%7."/>
      <w:lvlJc w:val="left"/>
      <w:pPr>
        <w:ind w:left="5532" w:hanging="360"/>
      </w:pPr>
    </w:lvl>
    <w:lvl w:ilvl="7" w:tplc="2C0A0019" w:tentative="1">
      <w:start w:val="1"/>
      <w:numFmt w:val="lowerLetter"/>
      <w:lvlText w:val="%8."/>
      <w:lvlJc w:val="left"/>
      <w:pPr>
        <w:ind w:left="6252" w:hanging="360"/>
      </w:pPr>
    </w:lvl>
    <w:lvl w:ilvl="8" w:tplc="2C0A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2" w15:restartNumberingAfterBreak="0">
    <w:nsid w:val="31BD656B"/>
    <w:multiLevelType w:val="multilevel"/>
    <w:tmpl w:val="723870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B5448D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3B670B47"/>
    <w:multiLevelType w:val="hybridMultilevel"/>
    <w:tmpl w:val="6A54765A"/>
    <w:lvl w:ilvl="0" w:tplc="F44CC1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B5448D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843137"/>
    <w:multiLevelType w:val="hybridMultilevel"/>
    <w:tmpl w:val="5B924556"/>
    <w:lvl w:ilvl="0" w:tplc="77F09F5E">
      <w:start w:val="1"/>
      <w:numFmt w:val="decimal"/>
      <w:lvlText w:val="%1."/>
      <w:lvlJc w:val="left"/>
      <w:pPr>
        <w:ind w:left="420" w:hanging="360"/>
      </w:pPr>
      <w:rPr>
        <w:rFonts w:ascii="Arial" w:hAnsi="Arial" w:cs="Arial" w:hint="default"/>
        <w:b/>
        <w:color w:val="B5448D"/>
        <w:sz w:val="22"/>
      </w:rPr>
    </w:lvl>
    <w:lvl w:ilvl="1" w:tplc="2C0A0019" w:tentative="1">
      <w:start w:val="1"/>
      <w:numFmt w:val="lowerLetter"/>
      <w:lvlText w:val="%2."/>
      <w:lvlJc w:val="left"/>
      <w:pPr>
        <w:ind w:left="1140" w:hanging="360"/>
      </w:pPr>
    </w:lvl>
    <w:lvl w:ilvl="2" w:tplc="2C0A001B" w:tentative="1">
      <w:start w:val="1"/>
      <w:numFmt w:val="lowerRoman"/>
      <w:lvlText w:val="%3."/>
      <w:lvlJc w:val="right"/>
      <w:pPr>
        <w:ind w:left="1860" w:hanging="180"/>
      </w:pPr>
    </w:lvl>
    <w:lvl w:ilvl="3" w:tplc="2C0A000F" w:tentative="1">
      <w:start w:val="1"/>
      <w:numFmt w:val="decimal"/>
      <w:lvlText w:val="%4."/>
      <w:lvlJc w:val="left"/>
      <w:pPr>
        <w:ind w:left="2580" w:hanging="360"/>
      </w:pPr>
    </w:lvl>
    <w:lvl w:ilvl="4" w:tplc="2C0A0019" w:tentative="1">
      <w:start w:val="1"/>
      <w:numFmt w:val="lowerLetter"/>
      <w:lvlText w:val="%5."/>
      <w:lvlJc w:val="left"/>
      <w:pPr>
        <w:ind w:left="3300" w:hanging="360"/>
      </w:pPr>
    </w:lvl>
    <w:lvl w:ilvl="5" w:tplc="2C0A001B" w:tentative="1">
      <w:start w:val="1"/>
      <w:numFmt w:val="lowerRoman"/>
      <w:lvlText w:val="%6."/>
      <w:lvlJc w:val="right"/>
      <w:pPr>
        <w:ind w:left="4020" w:hanging="180"/>
      </w:pPr>
    </w:lvl>
    <w:lvl w:ilvl="6" w:tplc="2C0A000F" w:tentative="1">
      <w:start w:val="1"/>
      <w:numFmt w:val="decimal"/>
      <w:lvlText w:val="%7."/>
      <w:lvlJc w:val="left"/>
      <w:pPr>
        <w:ind w:left="4740" w:hanging="360"/>
      </w:pPr>
    </w:lvl>
    <w:lvl w:ilvl="7" w:tplc="2C0A0019" w:tentative="1">
      <w:start w:val="1"/>
      <w:numFmt w:val="lowerLetter"/>
      <w:lvlText w:val="%8."/>
      <w:lvlJc w:val="left"/>
      <w:pPr>
        <w:ind w:left="5460" w:hanging="360"/>
      </w:pPr>
    </w:lvl>
    <w:lvl w:ilvl="8" w:tplc="2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4701221E"/>
    <w:multiLevelType w:val="multilevel"/>
    <w:tmpl w:val="A2985190"/>
    <w:lvl w:ilvl="0">
      <w:start w:val="1"/>
      <w:numFmt w:val="decimal"/>
      <w:lvlText w:val="%1."/>
      <w:lvlJc w:val="left"/>
      <w:pPr>
        <w:ind w:left="420" w:hanging="360"/>
      </w:pPr>
      <w:rPr>
        <w:rFonts w:ascii="Arial" w:eastAsia="Arial" w:hAnsi="Arial" w:cs="Arial"/>
        <w:b/>
        <w:color w:val="B5448D"/>
        <w:sz w:val="22"/>
        <w:szCs w:val="22"/>
      </w:r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  <w:rPr>
        <w:rFonts w:ascii="Arial" w:eastAsia="Arial" w:hAnsi="Arial" w:cs="Arial"/>
      </w:r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48CB5015"/>
    <w:multiLevelType w:val="hybridMultilevel"/>
    <w:tmpl w:val="F8DE295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F97290"/>
    <w:multiLevelType w:val="hybridMultilevel"/>
    <w:tmpl w:val="86D41630"/>
    <w:lvl w:ilvl="0" w:tplc="2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14A4C84"/>
    <w:multiLevelType w:val="hybridMultilevel"/>
    <w:tmpl w:val="6344932A"/>
    <w:lvl w:ilvl="0" w:tplc="2C0A000F">
      <w:start w:val="1"/>
      <w:numFmt w:val="decimal"/>
      <w:lvlText w:val="%1."/>
      <w:lvlJc w:val="left"/>
      <w:pPr>
        <w:ind w:left="1571" w:hanging="360"/>
      </w:pPr>
    </w:lvl>
    <w:lvl w:ilvl="1" w:tplc="2C0A0019" w:tentative="1">
      <w:start w:val="1"/>
      <w:numFmt w:val="lowerLetter"/>
      <w:lvlText w:val="%2."/>
      <w:lvlJc w:val="left"/>
      <w:pPr>
        <w:ind w:left="2291" w:hanging="360"/>
      </w:pPr>
    </w:lvl>
    <w:lvl w:ilvl="2" w:tplc="2C0A001B" w:tentative="1">
      <w:start w:val="1"/>
      <w:numFmt w:val="lowerRoman"/>
      <w:lvlText w:val="%3."/>
      <w:lvlJc w:val="right"/>
      <w:pPr>
        <w:ind w:left="3011" w:hanging="180"/>
      </w:pPr>
    </w:lvl>
    <w:lvl w:ilvl="3" w:tplc="2C0A000F" w:tentative="1">
      <w:start w:val="1"/>
      <w:numFmt w:val="decimal"/>
      <w:lvlText w:val="%4."/>
      <w:lvlJc w:val="left"/>
      <w:pPr>
        <w:ind w:left="3731" w:hanging="360"/>
      </w:pPr>
    </w:lvl>
    <w:lvl w:ilvl="4" w:tplc="2C0A0019" w:tentative="1">
      <w:start w:val="1"/>
      <w:numFmt w:val="lowerLetter"/>
      <w:lvlText w:val="%5."/>
      <w:lvlJc w:val="left"/>
      <w:pPr>
        <w:ind w:left="4451" w:hanging="360"/>
      </w:pPr>
    </w:lvl>
    <w:lvl w:ilvl="5" w:tplc="2C0A001B" w:tentative="1">
      <w:start w:val="1"/>
      <w:numFmt w:val="lowerRoman"/>
      <w:lvlText w:val="%6."/>
      <w:lvlJc w:val="right"/>
      <w:pPr>
        <w:ind w:left="5171" w:hanging="180"/>
      </w:pPr>
    </w:lvl>
    <w:lvl w:ilvl="6" w:tplc="2C0A000F" w:tentative="1">
      <w:start w:val="1"/>
      <w:numFmt w:val="decimal"/>
      <w:lvlText w:val="%7."/>
      <w:lvlJc w:val="left"/>
      <w:pPr>
        <w:ind w:left="5891" w:hanging="360"/>
      </w:pPr>
    </w:lvl>
    <w:lvl w:ilvl="7" w:tplc="2C0A0019" w:tentative="1">
      <w:start w:val="1"/>
      <w:numFmt w:val="lowerLetter"/>
      <w:lvlText w:val="%8."/>
      <w:lvlJc w:val="left"/>
      <w:pPr>
        <w:ind w:left="6611" w:hanging="360"/>
      </w:pPr>
    </w:lvl>
    <w:lvl w:ilvl="8" w:tplc="2C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60074264"/>
    <w:multiLevelType w:val="hybridMultilevel"/>
    <w:tmpl w:val="7A9065C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8B36D9"/>
    <w:multiLevelType w:val="hybridMultilevel"/>
    <w:tmpl w:val="E582542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C07107"/>
    <w:multiLevelType w:val="multilevel"/>
    <w:tmpl w:val="4D32EA16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color w:val="B5448D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18"/>
  </w:num>
  <w:num w:numId="3">
    <w:abstractNumId w:val="11"/>
  </w:num>
  <w:num w:numId="4">
    <w:abstractNumId w:val="17"/>
  </w:num>
  <w:num w:numId="5">
    <w:abstractNumId w:val="3"/>
  </w:num>
  <w:num w:numId="6">
    <w:abstractNumId w:val="4"/>
  </w:num>
  <w:num w:numId="7">
    <w:abstractNumId w:val="0"/>
  </w:num>
  <w:num w:numId="8">
    <w:abstractNumId w:val="14"/>
  </w:num>
  <w:num w:numId="9">
    <w:abstractNumId w:val="16"/>
  </w:num>
  <w:num w:numId="10">
    <w:abstractNumId w:val="19"/>
  </w:num>
  <w:num w:numId="11">
    <w:abstractNumId w:val="20"/>
  </w:num>
  <w:num w:numId="12">
    <w:abstractNumId w:val="9"/>
  </w:num>
  <w:num w:numId="13">
    <w:abstractNumId w:val="8"/>
  </w:num>
  <w:num w:numId="14">
    <w:abstractNumId w:val="6"/>
  </w:num>
  <w:num w:numId="15">
    <w:abstractNumId w:val="5"/>
  </w:num>
  <w:num w:numId="16">
    <w:abstractNumId w:val="13"/>
  </w:num>
  <w:num w:numId="17">
    <w:abstractNumId w:val="21"/>
  </w:num>
  <w:num w:numId="18">
    <w:abstractNumId w:val="7"/>
  </w:num>
  <w:num w:numId="19">
    <w:abstractNumId w:val="2"/>
  </w:num>
  <w:num w:numId="20">
    <w:abstractNumId w:val="12"/>
  </w:num>
  <w:num w:numId="21">
    <w:abstractNumId w:val="10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0B0"/>
    <w:rsid w:val="00013A3E"/>
    <w:rsid w:val="000334F2"/>
    <w:rsid w:val="0004586E"/>
    <w:rsid w:val="00046556"/>
    <w:rsid w:val="0004740D"/>
    <w:rsid w:val="000567C4"/>
    <w:rsid w:val="00073956"/>
    <w:rsid w:val="000751FD"/>
    <w:rsid w:val="000A6BFE"/>
    <w:rsid w:val="000C3F3B"/>
    <w:rsid w:val="000D2E97"/>
    <w:rsid w:val="001010C3"/>
    <w:rsid w:val="00126036"/>
    <w:rsid w:val="00136E75"/>
    <w:rsid w:val="00137E5A"/>
    <w:rsid w:val="00156497"/>
    <w:rsid w:val="00167259"/>
    <w:rsid w:val="0018711E"/>
    <w:rsid w:val="001C3C6D"/>
    <w:rsid w:val="001D4E1B"/>
    <w:rsid w:val="001E64F9"/>
    <w:rsid w:val="001F40B0"/>
    <w:rsid w:val="002016E0"/>
    <w:rsid w:val="00213A57"/>
    <w:rsid w:val="00217D18"/>
    <w:rsid w:val="00280FB8"/>
    <w:rsid w:val="002B409E"/>
    <w:rsid w:val="002C168A"/>
    <w:rsid w:val="002D148B"/>
    <w:rsid w:val="002F061C"/>
    <w:rsid w:val="0038115F"/>
    <w:rsid w:val="00382BE5"/>
    <w:rsid w:val="003A7EF5"/>
    <w:rsid w:val="003B2E48"/>
    <w:rsid w:val="003C5163"/>
    <w:rsid w:val="003D06ED"/>
    <w:rsid w:val="003E238A"/>
    <w:rsid w:val="003E6889"/>
    <w:rsid w:val="003F3E98"/>
    <w:rsid w:val="00406E9C"/>
    <w:rsid w:val="00415E9D"/>
    <w:rsid w:val="0042332C"/>
    <w:rsid w:val="00435643"/>
    <w:rsid w:val="00444F72"/>
    <w:rsid w:val="004620A7"/>
    <w:rsid w:val="004950C0"/>
    <w:rsid w:val="004A19CC"/>
    <w:rsid w:val="004A5C33"/>
    <w:rsid w:val="004C4763"/>
    <w:rsid w:val="004D679B"/>
    <w:rsid w:val="004E347B"/>
    <w:rsid w:val="004F332E"/>
    <w:rsid w:val="0051295D"/>
    <w:rsid w:val="0052121C"/>
    <w:rsid w:val="0053176A"/>
    <w:rsid w:val="005345AF"/>
    <w:rsid w:val="00564A7F"/>
    <w:rsid w:val="00580A61"/>
    <w:rsid w:val="005917C2"/>
    <w:rsid w:val="00596141"/>
    <w:rsid w:val="005A3BAB"/>
    <w:rsid w:val="005F57E9"/>
    <w:rsid w:val="00607F19"/>
    <w:rsid w:val="0061669B"/>
    <w:rsid w:val="0064405F"/>
    <w:rsid w:val="00650452"/>
    <w:rsid w:val="00651C2E"/>
    <w:rsid w:val="00660A89"/>
    <w:rsid w:val="0066385C"/>
    <w:rsid w:val="00663FE8"/>
    <w:rsid w:val="00680F59"/>
    <w:rsid w:val="006A2E5A"/>
    <w:rsid w:val="006B002C"/>
    <w:rsid w:val="007054E4"/>
    <w:rsid w:val="00717E4A"/>
    <w:rsid w:val="00732071"/>
    <w:rsid w:val="007361BC"/>
    <w:rsid w:val="0073738C"/>
    <w:rsid w:val="0074339C"/>
    <w:rsid w:val="0076058F"/>
    <w:rsid w:val="0078196C"/>
    <w:rsid w:val="00781E25"/>
    <w:rsid w:val="00790AA1"/>
    <w:rsid w:val="007A4143"/>
    <w:rsid w:val="007C4EF9"/>
    <w:rsid w:val="007D46C5"/>
    <w:rsid w:val="007D7930"/>
    <w:rsid w:val="007E62E6"/>
    <w:rsid w:val="007E7995"/>
    <w:rsid w:val="007E7C52"/>
    <w:rsid w:val="0081089E"/>
    <w:rsid w:val="00815DAE"/>
    <w:rsid w:val="008172B9"/>
    <w:rsid w:val="00824A47"/>
    <w:rsid w:val="008255BF"/>
    <w:rsid w:val="008335B8"/>
    <w:rsid w:val="00834100"/>
    <w:rsid w:val="00841028"/>
    <w:rsid w:val="0086164F"/>
    <w:rsid w:val="00874346"/>
    <w:rsid w:val="00876673"/>
    <w:rsid w:val="008B5533"/>
    <w:rsid w:val="008C3D75"/>
    <w:rsid w:val="008C4A53"/>
    <w:rsid w:val="008C6370"/>
    <w:rsid w:val="008D58C8"/>
    <w:rsid w:val="00900FD6"/>
    <w:rsid w:val="009026E2"/>
    <w:rsid w:val="00922A02"/>
    <w:rsid w:val="00935AE9"/>
    <w:rsid w:val="00940580"/>
    <w:rsid w:val="009568A1"/>
    <w:rsid w:val="009650F8"/>
    <w:rsid w:val="00975E07"/>
    <w:rsid w:val="009A2E3C"/>
    <w:rsid w:val="00A01BB4"/>
    <w:rsid w:val="00A039B4"/>
    <w:rsid w:val="00A20364"/>
    <w:rsid w:val="00A25F59"/>
    <w:rsid w:val="00A33AF6"/>
    <w:rsid w:val="00A73012"/>
    <w:rsid w:val="00A93BAD"/>
    <w:rsid w:val="00AB2573"/>
    <w:rsid w:val="00AB7AA6"/>
    <w:rsid w:val="00AC6D7D"/>
    <w:rsid w:val="00AD0504"/>
    <w:rsid w:val="00AD56C0"/>
    <w:rsid w:val="00AF62C4"/>
    <w:rsid w:val="00AF6343"/>
    <w:rsid w:val="00B01728"/>
    <w:rsid w:val="00B076F6"/>
    <w:rsid w:val="00B13A48"/>
    <w:rsid w:val="00B75C1D"/>
    <w:rsid w:val="00B828A2"/>
    <w:rsid w:val="00B93A48"/>
    <w:rsid w:val="00B94264"/>
    <w:rsid w:val="00B97FE7"/>
    <w:rsid w:val="00BB594D"/>
    <w:rsid w:val="00BD30CF"/>
    <w:rsid w:val="00C06AEF"/>
    <w:rsid w:val="00C148D6"/>
    <w:rsid w:val="00C16A1C"/>
    <w:rsid w:val="00C17812"/>
    <w:rsid w:val="00C322BA"/>
    <w:rsid w:val="00C43527"/>
    <w:rsid w:val="00C456B0"/>
    <w:rsid w:val="00C460DC"/>
    <w:rsid w:val="00C52BFE"/>
    <w:rsid w:val="00C5577E"/>
    <w:rsid w:val="00C5680B"/>
    <w:rsid w:val="00C60A3D"/>
    <w:rsid w:val="00C75BDC"/>
    <w:rsid w:val="00C91BA8"/>
    <w:rsid w:val="00CB0495"/>
    <w:rsid w:val="00CC526C"/>
    <w:rsid w:val="00CD25C5"/>
    <w:rsid w:val="00D35BB3"/>
    <w:rsid w:val="00D400D7"/>
    <w:rsid w:val="00D41FC5"/>
    <w:rsid w:val="00D42293"/>
    <w:rsid w:val="00D80CFF"/>
    <w:rsid w:val="00D8742A"/>
    <w:rsid w:val="00DC48D2"/>
    <w:rsid w:val="00DC5F55"/>
    <w:rsid w:val="00DC6AEB"/>
    <w:rsid w:val="00DE528F"/>
    <w:rsid w:val="00DE5FED"/>
    <w:rsid w:val="00E00E41"/>
    <w:rsid w:val="00E06309"/>
    <w:rsid w:val="00E317DD"/>
    <w:rsid w:val="00E33938"/>
    <w:rsid w:val="00E36E77"/>
    <w:rsid w:val="00E428C5"/>
    <w:rsid w:val="00E50976"/>
    <w:rsid w:val="00E60FDE"/>
    <w:rsid w:val="00E641C3"/>
    <w:rsid w:val="00E76415"/>
    <w:rsid w:val="00E76C32"/>
    <w:rsid w:val="00E9487A"/>
    <w:rsid w:val="00E97C6D"/>
    <w:rsid w:val="00EA7A7A"/>
    <w:rsid w:val="00EB47C5"/>
    <w:rsid w:val="00EB655A"/>
    <w:rsid w:val="00EC2C8F"/>
    <w:rsid w:val="00ED1683"/>
    <w:rsid w:val="00EF2A33"/>
    <w:rsid w:val="00F16DB3"/>
    <w:rsid w:val="00F25445"/>
    <w:rsid w:val="00F26C7E"/>
    <w:rsid w:val="00F271AB"/>
    <w:rsid w:val="00F62E47"/>
    <w:rsid w:val="00F73501"/>
    <w:rsid w:val="00F776CC"/>
    <w:rsid w:val="00F84D24"/>
    <w:rsid w:val="00FA41E6"/>
    <w:rsid w:val="00FD20B4"/>
    <w:rsid w:val="00FD3215"/>
    <w:rsid w:val="00FF0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89FB22"/>
  <w15:docId w15:val="{F4AF1E09-7BE5-49F6-A536-95C7A2139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3D75"/>
    <w:rPr>
      <w:lang w:val="es-AR"/>
    </w:rPr>
  </w:style>
  <w:style w:type="paragraph" w:styleId="Ttulo1">
    <w:name w:val="heading 1"/>
    <w:basedOn w:val="Normal"/>
    <w:link w:val="Ttulo1Car"/>
    <w:uiPriority w:val="9"/>
    <w:qFormat/>
    <w:rsid w:val="00DC48D2"/>
    <w:pPr>
      <w:spacing w:after="120"/>
      <w:outlineLvl w:val="0"/>
    </w:pPr>
    <w:rPr>
      <w:rFonts w:ascii="Georgia" w:eastAsia="Times New Roman" w:hAnsi="Georgia" w:cs="Times New Roman"/>
      <w:color w:val="000000"/>
      <w:kern w:val="28"/>
      <w:sz w:val="64"/>
      <w:szCs w:val="64"/>
      <w:lang w:eastAsia="es-AR"/>
    </w:rPr>
  </w:style>
  <w:style w:type="paragraph" w:styleId="Ttulo2">
    <w:name w:val="heading 2"/>
    <w:link w:val="Ttulo2Car"/>
    <w:uiPriority w:val="9"/>
    <w:qFormat/>
    <w:rsid w:val="00DC48D2"/>
    <w:pPr>
      <w:spacing w:before="200" w:after="120" w:line="264" w:lineRule="auto"/>
      <w:outlineLvl w:val="1"/>
    </w:pPr>
    <w:rPr>
      <w:rFonts w:ascii="Georgia" w:eastAsia="Times New Roman" w:hAnsi="Georgia" w:cs="Times New Roman"/>
      <w:caps/>
      <w:color w:val="3C7379"/>
      <w:kern w:val="28"/>
      <w:sz w:val="28"/>
      <w:szCs w:val="28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F40B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paragraph" w:styleId="Prrafodelista">
    <w:name w:val="List Paragraph"/>
    <w:basedOn w:val="Normal"/>
    <w:uiPriority w:val="34"/>
    <w:qFormat/>
    <w:rsid w:val="001F40B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2332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2332C"/>
  </w:style>
  <w:style w:type="paragraph" w:styleId="Piedepgina">
    <w:name w:val="footer"/>
    <w:basedOn w:val="Normal"/>
    <w:link w:val="PiedepginaCar"/>
    <w:uiPriority w:val="99"/>
    <w:unhideWhenUsed/>
    <w:rsid w:val="0042332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2332C"/>
  </w:style>
  <w:style w:type="character" w:customStyle="1" w:styleId="Ttulo1Car">
    <w:name w:val="Título 1 Car"/>
    <w:basedOn w:val="Fuentedeprrafopredeter"/>
    <w:link w:val="Ttulo1"/>
    <w:uiPriority w:val="9"/>
    <w:rsid w:val="00DC48D2"/>
    <w:rPr>
      <w:rFonts w:ascii="Georgia" w:eastAsia="Times New Roman" w:hAnsi="Georgia" w:cs="Times New Roman"/>
      <w:color w:val="000000"/>
      <w:kern w:val="28"/>
      <w:sz w:val="64"/>
      <w:szCs w:val="64"/>
      <w:lang w:val="es-AR" w:eastAsia="es-AR"/>
    </w:rPr>
  </w:style>
  <w:style w:type="character" w:customStyle="1" w:styleId="Ttulo2Car">
    <w:name w:val="Título 2 Car"/>
    <w:basedOn w:val="Fuentedeprrafopredeter"/>
    <w:link w:val="Ttulo2"/>
    <w:uiPriority w:val="9"/>
    <w:rsid w:val="00DC48D2"/>
    <w:rPr>
      <w:rFonts w:ascii="Georgia" w:eastAsia="Times New Roman" w:hAnsi="Georgia" w:cs="Times New Roman"/>
      <w:caps/>
      <w:color w:val="000000"/>
      <w:kern w:val="28"/>
      <w:sz w:val="28"/>
      <w:szCs w:val="28"/>
      <w:lang w:val="es-AR" w:eastAsia="es-AR"/>
    </w:rPr>
  </w:style>
  <w:style w:type="paragraph" w:customStyle="1" w:styleId="Normal1">
    <w:name w:val="Normal1"/>
    <w:rsid w:val="00DC48D2"/>
    <w:pPr>
      <w:spacing w:after="200" w:line="276" w:lineRule="auto"/>
      <w:jc w:val="both"/>
    </w:pPr>
    <w:rPr>
      <w:rFonts w:ascii="Calibri" w:eastAsia="Times New Roman" w:hAnsi="Calibri" w:cs="Calibri"/>
      <w:color w:val="000000"/>
      <w:kern w:val="28"/>
      <w:sz w:val="20"/>
      <w:szCs w:val="20"/>
      <w:lang w:val="es-AR" w:eastAsia="es-AR"/>
    </w:rPr>
  </w:style>
  <w:style w:type="paragraph" w:customStyle="1" w:styleId="Cita1">
    <w:name w:val="Cita1"/>
    <w:basedOn w:val="Normal"/>
    <w:rsid w:val="00B97FE7"/>
    <w:rPr>
      <w:rFonts w:ascii="Georgia" w:eastAsia="Times New Roman" w:hAnsi="Georgia" w:cs="Times New Roman"/>
      <w:i/>
      <w:iCs/>
      <w:color w:val="000000"/>
      <w:kern w:val="28"/>
      <w:sz w:val="28"/>
      <w:szCs w:val="28"/>
      <w:lang w:eastAsia="es-AR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36E75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36E75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136E75"/>
    <w:rPr>
      <w:vertAlign w:val="superscript"/>
    </w:rPr>
  </w:style>
  <w:style w:type="character" w:styleId="Hipervnculo">
    <w:name w:val="Hyperlink"/>
    <w:basedOn w:val="Fuentedeprrafopredeter"/>
    <w:uiPriority w:val="99"/>
    <w:semiHidden/>
    <w:unhideWhenUsed/>
    <w:rsid w:val="00ED1683"/>
    <w:rPr>
      <w:color w:val="B547B8"/>
      <w:u w:val="single"/>
    </w:rPr>
  </w:style>
  <w:style w:type="paragraph" w:styleId="Textoindependiente">
    <w:name w:val="Body Text"/>
    <w:link w:val="TextoindependienteCar"/>
    <w:uiPriority w:val="99"/>
    <w:semiHidden/>
    <w:unhideWhenUsed/>
    <w:rsid w:val="001010C3"/>
    <w:pPr>
      <w:spacing w:after="120" w:line="300" w:lineRule="auto"/>
    </w:pPr>
    <w:rPr>
      <w:rFonts w:ascii="Georgia" w:eastAsia="Times New Roman" w:hAnsi="Georgia" w:cs="Times New Roman"/>
      <w:color w:val="4D4D4D"/>
      <w:kern w:val="28"/>
      <w:sz w:val="16"/>
      <w:szCs w:val="16"/>
      <w:lang w:val="es-AR" w:eastAsia="es-AR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1010C3"/>
    <w:rPr>
      <w:rFonts w:ascii="Georgia" w:eastAsia="Times New Roman" w:hAnsi="Georgia" w:cs="Times New Roman"/>
      <w:color w:val="4D4D4D"/>
      <w:kern w:val="28"/>
      <w:sz w:val="16"/>
      <w:szCs w:val="16"/>
      <w:lang w:val="es-AR"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A3BA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A3BAB"/>
    <w:rPr>
      <w:rFonts w:ascii="Tahoma" w:hAnsi="Tahoma" w:cs="Tahoma"/>
      <w:sz w:val="16"/>
      <w:szCs w:val="16"/>
      <w:lang w:val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406E9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06E9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06E9C"/>
    <w:rPr>
      <w:sz w:val="20"/>
      <w:szCs w:val="20"/>
      <w:lang w:val="es-A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06E9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06E9C"/>
    <w:rPr>
      <w:b/>
      <w:bCs/>
      <w:sz w:val="20"/>
      <w:szCs w:val="20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03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0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48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1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6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3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7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8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8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40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8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34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41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07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82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71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5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2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66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418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8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2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40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4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71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17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68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74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67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47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00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91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35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75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6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85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9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33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7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18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2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7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8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15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59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34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8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098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2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5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188AF-F5AE-4443-8F7E-648184146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de Microsoft Office</dc:creator>
  <cp:lastModifiedBy>HP</cp:lastModifiedBy>
  <cp:revision>5</cp:revision>
  <cp:lastPrinted>2019-02-07T19:27:00Z</cp:lastPrinted>
  <dcterms:created xsi:type="dcterms:W3CDTF">2021-05-07T14:31:00Z</dcterms:created>
  <dcterms:modified xsi:type="dcterms:W3CDTF">2021-05-28T23:46:00Z</dcterms:modified>
</cp:coreProperties>
</file>