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78036" w14:textId="3C08A36D" w:rsidR="00AF6343" w:rsidRPr="00AF6343" w:rsidRDefault="00FF0D7B" w:rsidP="00924570">
      <w:pPr>
        <w:pStyle w:val="Ttulo1"/>
        <w:keepNext/>
        <w:keepLines/>
        <w:widowControl w:val="0"/>
        <w:spacing w:before="480" w:line="280" w:lineRule="auto"/>
        <w:jc w:val="center"/>
        <w:rPr>
          <w:rFonts w:ascii="NewsGoth BT" w:hAnsi="NewsGoth BT" w:cs="Arial"/>
          <w:b/>
          <w:bCs/>
          <w:color w:val="B5448D"/>
          <w:sz w:val="32"/>
          <w:szCs w:val="32"/>
        </w:rPr>
      </w:pPr>
      <w:r>
        <w:rPr>
          <w:rFonts w:ascii="NewsGoth BT" w:hAnsi="NewsGoth BT" w:cs="Arial"/>
          <w:b/>
          <w:bCs/>
          <w:color w:val="B5448D"/>
          <w:sz w:val="32"/>
          <w:szCs w:val="32"/>
        </w:rPr>
        <w:t xml:space="preserve">CLASE </w:t>
      </w:r>
      <w:proofErr w:type="spellStart"/>
      <w:r>
        <w:rPr>
          <w:rFonts w:ascii="NewsGoth BT" w:hAnsi="NewsGoth BT" w:cs="Arial"/>
          <w:b/>
          <w:bCs/>
          <w:color w:val="B5448D"/>
          <w:sz w:val="32"/>
          <w:szCs w:val="32"/>
        </w:rPr>
        <w:t>Nº</w:t>
      </w:r>
      <w:proofErr w:type="spellEnd"/>
      <w:r>
        <w:rPr>
          <w:rFonts w:ascii="NewsGoth BT" w:hAnsi="NewsGoth BT" w:cs="Arial"/>
          <w:b/>
          <w:bCs/>
          <w:color w:val="B5448D"/>
          <w:sz w:val="32"/>
          <w:szCs w:val="32"/>
        </w:rPr>
        <w:t xml:space="preserve"> </w:t>
      </w:r>
      <w:r w:rsidR="00C71AEB">
        <w:rPr>
          <w:rFonts w:ascii="NewsGoth BT" w:hAnsi="NewsGoth BT" w:cs="Arial"/>
          <w:b/>
          <w:bCs/>
          <w:color w:val="B5448D"/>
          <w:sz w:val="32"/>
          <w:szCs w:val="32"/>
        </w:rPr>
        <w:t>3</w:t>
      </w:r>
    </w:p>
    <w:p w14:paraId="4B3E9293" w14:textId="77777777" w:rsidR="00AF6343" w:rsidRPr="00CE0B68" w:rsidRDefault="00AF6343" w:rsidP="00924570"/>
    <w:p w14:paraId="4FBDA855" w14:textId="0F234EE8" w:rsidR="005D5968" w:rsidRDefault="00AF6343" w:rsidP="009245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NewsGoth BT" w:eastAsia="Arial" w:hAnsi="NewsGoth BT" w:cs="Arial"/>
          <w:b/>
          <w:color w:val="6B6B6B"/>
          <w:sz w:val="22"/>
          <w:szCs w:val="22"/>
        </w:rPr>
      </w:pPr>
      <w:r w:rsidRPr="00AF6343">
        <w:rPr>
          <w:rFonts w:ascii="NewsGoth BT" w:eastAsia="Arial" w:hAnsi="NewsGoth BT" w:cs="Arial"/>
          <w:b/>
          <w:color w:val="6B6B6B"/>
          <w:sz w:val="22"/>
          <w:szCs w:val="22"/>
        </w:rPr>
        <w:t>Autora</w:t>
      </w:r>
      <w:r w:rsidR="005D5968">
        <w:rPr>
          <w:rFonts w:ascii="NewsGoth BT" w:eastAsia="Arial" w:hAnsi="NewsGoth BT" w:cs="Arial"/>
          <w:b/>
          <w:color w:val="6B6B6B"/>
          <w:sz w:val="22"/>
          <w:szCs w:val="22"/>
        </w:rPr>
        <w:t>s</w:t>
      </w:r>
      <w:r w:rsidRPr="00AF6343">
        <w:rPr>
          <w:rFonts w:ascii="NewsGoth BT" w:eastAsia="Arial" w:hAnsi="NewsGoth BT" w:cs="Arial"/>
          <w:b/>
          <w:color w:val="6B6B6B"/>
          <w:sz w:val="22"/>
          <w:szCs w:val="22"/>
        </w:rPr>
        <w:t>:</w:t>
      </w:r>
      <w:r w:rsidR="005D5968">
        <w:rPr>
          <w:rFonts w:ascii="NewsGoth BT" w:eastAsia="Arial" w:hAnsi="NewsGoth BT" w:cs="Arial"/>
          <w:b/>
          <w:color w:val="6B6B6B"/>
          <w:sz w:val="22"/>
          <w:szCs w:val="22"/>
        </w:rPr>
        <w:t xml:space="preserve"> Gloria Núñez- </w:t>
      </w:r>
    </w:p>
    <w:p w14:paraId="3A89EE17" w14:textId="5896DCE4" w:rsidR="00AF6343" w:rsidRDefault="00FF0D7B" w:rsidP="009245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NewsGoth BT" w:eastAsia="Arial" w:hAnsi="NewsGoth BT" w:cs="Arial"/>
          <w:b/>
          <w:color w:val="6B6B6B"/>
          <w:sz w:val="22"/>
          <w:szCs w:val="22"/>
        </w:rPr>
      </w:pPr>
      <w:r>
        <w:rPr>
          <w:rFonts w:ascii="NewsGoth BT" w:eastAsia="Arial" w:hAnsi="NewsGoth BT" w:cs="Arial"/>
          <w:b/>
          <w:color w:val="6B6B6B"/>
          <w:sz w:val="22"/>
          <w:szCs w:val="22"/>
        </w:rPr>
        <w:t>María Teresa Alcalá</w:t>
      </w:r>
    </w:p>
    <w:p w14:paraId="2EA50307" w14:textId="77777777" w:rsidR="005D5968" w:rsidRPr="00AF6343" w:rsidRDefault="005D5968" w:rsidP="0092457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NewsGoth BT" w:eastAsia="Arial" w:hAnsi="NewsGoth BT" w:cs="Arial"/>
          <w:b/>
          <w:color w:val="6B6B6B"/>
          <w:sz w:val="22"/>
          <w:szCs w:val="22"/>
        </w:rPr>
      </w:pPr>
    </w:p>
    <w:p w14:paraId="487376CB" w14:textId="77777777" w:rsidR="00C71AEB" w:rsidRPr="00C71AEB" w:rsidRDefault="00C71AEB" w:rsidP="0092457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NewsGoth BT" w:eastAsia="Arial" w:hAnsi="NewsGoth BT" w:cs="Arial"/>
          <w:b/>
          <w:color w:val="6B6B6B"/>
          <w:sz w:val="28"/>
          <w:szCs w:val="22"/>
        </w:rPr>
      </w:pPr>
      <w:r w:rsidRPr="00C71AEB">
        <w:rPr>
          <w:rFonts w:ascii="NewsGoth BT" w:eastAsia="Arial" w:hAnsi="NewsGoth BT" w:cs="Arial"/>
          <w:b/>
          <w:color w:val="6B6B6B"/>
          <w:sz w:val="28"/>
          <w:szCs w:val="22"/>
        </w:rPr>
        <w:t xml:space="preserve">El aprendizaje como proceso complejo </w:t>
      </w:r>
    </w:p>
    <w:p w14:paraId="7E0F02B7" w14:textId="77777777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2"/>
        <w:rPr>
          <w:rFonts w:ascii="NewsGoth BT" w:eastAsia="Arial" w:hAnsi="NewsGoth BT" w:cs="Arial"/>
          <w:b/>
          <w:color w:val="6B6B6B"/>
          <w:sz w:val="22"/>
          <w:szCs w:val="22"/>
        </w:rPr>
      </w:pPr>
      <w:r w:rsidRPr="005D5968">
        <w:rPr>
          <w:rFonts w:ascii="NewsGoth BT" w:eastAsia="Arial" w:hAnsi="NewsGoth BT" w:cs="Arial"/>
          <w:b/>
          <w:color w:val="6B6B6B"/>
          <w:sz w:val="22"/>
          <w:szCs w:val="22"/>
        </w:rPr>
        <w:t xml:space="preserve">¿Qué es aprender?  </w:t>
      </w:r>
    </w:p>
    <w:p w14:paraId="20E81933" w14:textId="56EF83E5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Buena parte de lo que somos, sabemos y hacemos es resultado del aprendizaje a lo largo de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la vida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. Una tendencia difundida lleva a pensar que el aprendizaje es algo que ocurre en la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infancia y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en la adolescencia y, en general a asociarlo al aprendizaje escolar. Pero en verdad los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seres humanos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necesitan aprender siempre, a lo largo de toda su vida, desde la cuna maternal 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lo largo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la infancia, la juventud, en la vida adulta y aún en los años de madurez y vejez. En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forma permanente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las personas necesitamos satisfacer necesidades, adquirir herramientas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prácticas, 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conocimiento, de comunicación y de acción para la interacción social y adecuarse 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las circunstancias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cambiantes, individuales y del contexto social. </w:t>
      </w:r>
    </w:p>
    <w:p w14:paraId="031B709B" w14:textId="5C2F0541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El aprendizaje es indisoluble de la necesidad de adaptación, ajuste e intercambios con el mundo.  Pero esta adaptación no es pasiva sino activa. Las personas necesitan aprender </w:t>
      </w:r>
      <w:r w:rsidR="005D5968" w:rsidRPr="005D5968">
        <w:rPr>
          <w:rFonts w:ascii="NewsGoth BT" w:eastAsia="Arial" w:hAnsi="NewsGoth BT" w:cs="Arial"/>
          <w:color w:val="000000"/>
          <w:sz w:val="22"/>
          <w:szCs w:val="22"/>
        </w:rPr>
        <w:t>para incorporarse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participar en la vida social; al hacerlo lo hacen creativamente, es decir </w:t>
      </w:r>
      <w:r w:rsidR="005D5968" w:rsidRPr="005D5968">
        <w:rPr>
          <w:rFonts w:ascii="NewsGoth BT" w:eastAsia="Arial" w:hAnsi="NewsGoth BT" w:cs="Arial"/>
          <w:color w:val="000000"/>
          <w:sz w:val="22"/>
          <w:szCs w:val="22"/>
        </w:rPr>
        <w:t>incluyendo y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expresando características y modalidades personales, afectivas, cognitivas y de acción. Así </w:t>
      </w:r>
      <w:r w:rsidR="005D5968" w:rsidRPr="005D5968">
        <w:rPr>
          <w:rFonts w:ascii="NewsGoth BT" w:eastAsia="Arial" w:hAnsi="NewsGoth BT" w:cs="Arial"/>
          <w:color w:val="000000"/>
          <w:sz w:val="22"/>
          <w:szCs w:val="22"/>
        </w:rPr>
        <w:t>el aprendizaje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puede definirse como algún cambio o modificación en las conductas previas de </w:t>
      </w:r>
      <w:r w:rsidR="005D5968" w:rsidRPr="005D5968">
        <w:rPr>
          <w:rFonts w:ascii="NewsGoth BT" w:eastAsia="Arial" w:hAnsi="NewsGoth BT" w:cs="Arial"/>
          <w:color w:val="000000"/>
          <w:sz w:val="22"/>
          <w:szCs w:val="22"/>
        </w:rPr>
        <w:t>un individuo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siempre que éste no sea el resultado de la maduración o cambios vitales, por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ejemplo,</w:t>
      </w:r>
      <w:r w:rsidR="005D5968"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cuando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un bebé se sienta solo, o cuando un adulto mayor tiene dificultades para caminar,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estos cambios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no obedecen al aprendizaje.</w:t>
      </w:r>
    </w:p>
    <w:p w14:paraId="2CCE8D86" w14:textId="0739609D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wsGoth BT" w:eastAsia="Calibri" w:hAnsi="NewsGoth BT" w:cs="Calibri"/>
          <w:color w:val="000000"/>
          <w:sz w:val="22"/>
          <w:szCs w:val="22"/>
        </w:rPr>
      </w:pPr>
    </w:p>
    <w:p w14:paraId="0B1822E0" w14:textId="69B349DF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Muchos aprendizajes se desarrollan de modo espontáneo, sin que medie una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intervención consciente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 intencional de otra persona que lo enseñe. Pero, aun en estos casos, ello no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implica que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el individuo aprenda aislado del medio social o en absoluta independencia de los otros.  Todos los aprendizajes humanos se desarrollan con la influencia del medio, en relación con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otras personas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incluyendo lo que se aprende en forma espontánea; por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ejemplo,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la imitación de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los comportamientos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otro. </w:t>
      </w:r>
    </w:p>
    <w:p w14:paraId="04FDC0DC" w14:textId="77777777" w:rsidR="00924570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lastRenderedPageBreak/>
        <w:t xml:space="preserve">Un importante caudal de aprendizajes desarrollados a lo largo de la vida requiere de la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actividad intencional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otros que enseñen. Estos aprendizajes pueden ser de muy variadas  características: asimilación de conocimientos, conceptos y herramientas culturales, como el  lenguaje, desarrollo de capacidades de comunicación y expresión, de capacidades para la acción  y el sentido práctico, disposición para trabajar con otros, construcción de nuevas experiencias y  alternativas por la transferencia de lo aprendido a otros contextos o situaciones, desarrollo de la  capacidad para aprender siempre</w:t>
      </w:r>
      <w:r w:rsidR="00924570">
        <w:rPr>
          <w:rFonts w:ascii="NewsGoth BT" w:eastAsia="Arial" w:hAnsi="NewsGoth BT" w:cs="Arial"/>
          <w:color w:val="000000"/>
          <w:sz w:val="22"/>
          <w:szCs w:val="22"/>
        </w:rPr>
        <w:t xml:space="preserve">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y de la autonomía, entre muchos otros. </w:t>
      </w:r>
    </w:p>
    <w:p w14:paraId="6FF47738" w14:textId="77777777" w:rsidR="00924570" w:rsidRDefault="00924570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6" w:lineRule="auto"/>
        <w:jc w:val="both"/>
        <w:rPr>
          <w:rFonts w:ascii="NewsGoth BT" w:eastAsia="Arial" w:hAnsi="NewsGoth BT" w:cs="Arial"/>
          <w:b/>
          <w:color w:val="B5448D"/>
          <w:sz w:val="22"/>
          <w:szCs w:val="22"/>
        </w:rPr>
      </w:pPr>
    </w:p>
    <w:p w14:paraId="41262014" w14:textId="6E1D2A81" w:rsidR="00C71AEB" w:rsidRPr="00924570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Aprender: entre </w:t>
      </w: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>lo</w:t>
      </w:r>
      <w:r w:rsidRPr="005D596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 individual y lo social  </w:t>
      </w:r>
    </w:p>
    <w:p w14:paraId="6EA97CA0" w14:textId="64045CE0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El aprendizaje se mueve en un continuo entre los procesos individuales y sociales,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aunque implica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un resultado individual, su desarrollo requiere siempre de una mediación social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activa, sea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la influencia del adulto, de un profesor, de la interacción con otros, o en el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intercambio social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con las herramientas culturales. Entonces podemos decir que la mediación social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y cultural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es una condición necesaria para facilitar el aprendizaje individual. </w:t>
      </w:r>
    </w:p>
    <w:p w14:paraId="771EEC66" w14:textId="73699A53" w:rsidR="00C71AEB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6" w:lineRule="auto"/>
        <w:jc w:val="both"/>
        <w:rPr>
          <w:rFonts w:ascii="NewsGoth BT" w:eastAsia="Arial" w:hAnsi="NewsGoth BT" w:cs="Arial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Lo individual y lo social son aspectos integrados en una sinergia: un polo potencia al otro,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son varios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los autores (Gardner, 1988; De Vries 1997; </w:t>
      </w:r>
      <w:proofErr w:type="spellStart"/>
      <w:r w:rsidRPr="005D5968">
        <w:rPr>
          <w:rFonts w:ascii="NewsGoth BT" w:eastAsia="Arial" w:hAnsi="NewsGoth BT" w:cs="Arial"/>
          <w:color w:val="000000"/>
          <w:sz w:val="22"/>
          <w:szCs w:val="22"/>
        </w:rPr>
        <w:t>Batenson</w:t>
      </w:r>
      <w:proofErr w:type="spellEnd"/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1998; Bandura 1989, Perkins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y </w:t>
      </w:r>
      <w:proofErr w:type="spellStart"/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Salomon</w:t>
      </w:r>
      <w:proofErr w:type="spellEnd"/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1998), que sostienen que la dinámica entre los polos individuales y sociales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del aprendizaje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se desarrolla de distintas maneras, con diferentes mediaciones y adoptan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diversos significados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que resumen y sistematizan en seis:  </w:t>
      </w:r>
    </w:p>
    <w:p w14:paraId="355247C2" w14:textId="77777777" w:rsidR="00956738" w:rsidRPr="005D5968" w:rsidRDefault="00956738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6" w:lineRule="auto"/>
        <w:jc w:val="both"/>
        <w:rPr>
          <w:rFonts w:ascii="NewsGoth BT" w:hAnsi="NewsGoth BT"/>
          <w:color w:val="000000"/>
          <w:sz w:val="22"/>
          <w:szCs w:val="22"/>
        </w:rPr>
      </w:pPr>
    </w:p>
    <w:p w14:paraId="78600302" w14:textId="276769B2" w:rsidR="00C71AEB" w:rsidRPr="005D596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67" w:hanging="142"/>
        <w:jc w:val="both"/>
        <w:rPr>
          <w:rFonts w:ascii="NewsGoth BT" w:hAnsi="NewsGoth BT"/>
          <w:color w:val="000000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1. La medición social activa en el aprendizaje individual a través de una persona </w:t>
      </w:r>
      <w:r w:rsidR="00924570" w:rsidRPr="00924570">
        <w:rPr>
          <w:rFonts w:ascii="NewsGoth BT" w:eastAsia="Arial" w:hAnsi="NewsGoth BT" w:cs="Arial"/>
          <w:b/>
          <w:color w:val="B5448D"/>
          <w:sz w:val="22"/>
          <w:szCs w:val="22"/>
        </w:rPr>
        <w:t>y grupo</w:t>
      </w: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 que apoya ese aprendizaje.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Es una de las formas más difundida y presente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en todas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las sociedades. El aprendizaje familiar, el aprendizaje escolarizado. En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otros ámbitos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sociales, un tutor, coordinador o entrenador apoya a los individuos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para aprender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. Aun en los casos en que la instrucción proceda en relaciones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interpersonales más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distantes (videoconferencias) hay un agente social activo (expositor) apoyando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el proceso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individual. </w:t>
      </w:r>
    </w:p>
    <w:p w14:paraId="275BC156" w14:textId="1D018F9B" w:rsidR="00C71AEB" w:rsidRPr="005D596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7" w:lineRule="auto"/>
        <w:ind w:left="567" w:hanging="142"/>
        <w:jc w:val="both"/>
        <w:rPr>
          <w:rFonts w:ascii="NewsGoth BT" w:hAnsi="NewsGoth BT"/>
          <w:color w:val="000000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2. La mediación social activa en el grupo de pares.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El aprendizaje no se restringe 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la mediación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quien enseña (adulto, profesor, tutor), sino que se expande de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los intercambios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participativos, en la interacción grupal horizontal (grupo de alumnos), equipo deportivo o de trabajo, otros). En estos intercambios no sólo se aprenden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lastRenderedPageBreak/>
        <w:t>modos 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relación social, sino también se construyen conocimientos, habilidades cognitivas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y formas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pensamiento. El desarrollo de actividades conjuntas y colaborativas (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en particular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para resolver problemas) permite aprender al grupo como a cada uno de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los integrantes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. </w:t>
      </w:r>
    </w:p>
    <w:p w14:paraId="0614B931" w14:textId="4610CC4F" w:rsidR="00C71AEB" w:rsidRPr="005D596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67" w:hanging="142"/>
        <w:jc w:val="both"/>
        <w:rPr>
          <w:rFonts w:ascii="NewsGoth BT" w:hAnsi="NewsGoth BT"/>
          <w:color w:val="000000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3. La mediación social en el aprendizaje a través de herramientas culturales.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Aun cuando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no exista una persona que enseñe, ni un grupo de pares para el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aprendizaje participativo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el individuo aprende a través de bienes y artefactos culturales,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desde instrumentos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objetos, máquinas, como de libros, videos, bibliotecas, otros.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Estos constituyen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“andamios” para el aprendizaje, en el pensamiento y en la acción.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Algunos 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ellos, con distintos lenguajes y formas de representación, ampliando la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comprensión cultural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las habilidades cognitivas (Perkins, 1986). </w:t>
      </w:r>
    </w:p>
    <w:p w14:paraId="64114213" w14:textId="2E90741B" w:rsidR="00C71AEB" w:rsidRPr="005D596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67" w:hanging="142"/>
        <w:jc w:val="both"/>
        <w:rPr>
          <w:rFonts w:ascii="NewsGoth BT" w:hAnsi="NewsGoth BT"/>
          <w:color w:val="000000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4. Las organizaciones sociales como ambiente de aprendizaje.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Las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organizaciones sociales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diversas naturalezas son mediadoras activas en el aprendizaje individual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y colectivo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como producto de la participación y de la interacción con los miembros que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las integran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. Gran parte de los aprendizajes sociales y cognitivos son el resultado de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la interacción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participación en el ambiente de las distintas organizaciones sociales.  </w:t>
      </w:r>
    </w:p>
    <w:p w14:paraId="0520B25D" w14:textId="0F9AD184" w:rsidR="00C71AEB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67" w:hanging="142"/>
        <w:jc w:val="both"/>
        <w:rPr>
          <w:rFonts w:ascii="NewsGoth BT" w:eastAsia="Arial" w:hAnsi="NewsGoth BT" w:cs="Arial"/>
          <w:color w:val="000000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5. Aprendizaje del contenido social.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Estos aprendizajes se desarrollan a lo largo de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la vida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en forma de socialización de los miembros de una cultura, compartiendo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prácticas y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modos de pensamiento, llevando a cabo acciones colectivas. Estos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aprendizajes permiten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construir la identidad personal compartiendo el espíritu de una comunidad o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de una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nación. </w:t>
      </w:r>
    </w:p>
    <w:p w14:paraId="52675CFF" w14:textId="30979CA4" w:rsidR="00C71AEB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67" w:hanging="142"/>
        <w:jc w:val="both"/>
        <w:rPr>
          <w:rFonts w:ascii="NewsGoth BT" w:eastAsia="Arial" w:hAnsi="NewsGoth BT" w:cs="Arial"/>
          <w:color w:val="000000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6. Aprendizaje para ser un aprendiz social.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Estos aprendizajes implican la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capitalización 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lo aprendido para seguir aprendiendo, en forma autónoma: aprender dónde y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cómo buscar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obtener información, aprender cómo obtener ayuda de otros, prever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o anticiparse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a situaciones basado en las experiencias previas. Aprender a aprender,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es decir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desarrollar autonomía para construir nuevos conocimientos y experiencias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en forma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permanente. </w:t>
      </w:r>
    </w:p>
    <w:p w14:paraId="43611E23" w14:textId="77777777" w:rsidR="00956738" w:rsidRDefault="00956738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left="567" w:hanging="142"/>
        <w:jc w:val="both"/>
        <w:rPr>
          <w:rFonts w:ascii="NewsGoth BT" w:eastAsia="Arial" w:hAnsi="NewsGoth BT" w:cs="Arial"/>
          <w:color w:val="000000"/>
          <w:sz w:val="22"/>
          <w:szCs w:val="22"/>
        </w:rPr>
      </w:pPr>
    </w:p>
    <w:p w14:paraId="626779DA" w14:textId="7FCE0764" w:rsidR="00C71AEB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127" w:right="1410"/>
        <w:jc w:val="both"/>
        <w:rPr>
          <w:rFonts w:ascii="NewsGoth BT" w:eastAsia="Arial" w:hAnsi="NewsGoth BT" w:cs="Arial"/>
          <w:b/>
          <w:color w:val="B5448D"/>
          <w:sz w:val="20"/>
          <w:szCs w:val="20"/>
        </w:rPr>
      </w:pP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Tomando en consideración esta dinámica entendemos el aprendizaje </w:t>
      </w:r>
      <w:r w:rsidR="00924570" w:rsidRPr="00924570">
        <w:rPr>
          <w:rFonts w:ascii="NewsGoth BT" w:eastAsia="Arial" w:hAnsi="NewsGoth BT" w:cs="Arial"/>
          <w:b/>
          <w:color w:val="B5448D"/>
          <w:sz w:val="20"/>
          <w:szCs w:val="20"/>
        </w:rPr>
        <w:t>como un</w:t>
      </w: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sistema en el cual el aprendizaje individual indefectiblemente requiere </w:t>
      </w:r>
      <w:r w:rsidR="00924570" w:rsidRPr="00924570">
        <w:rPr>
          <w:rFonts w:ascii="NewsGoth BT" w:eastAsia="Arial" w:hAnsi="NewsGoth BT" w:cs="Arial"/>
          <w:b/>
          <w:color w:val="B5448D"/>
          <w:sz w:val="20"/>
          <w:szCs w:val="20"/>
        </w:rPr>
        <w:t>de la</w:t>
      </w: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participación social de otros, del contexto y de los productos </w:t>
      </w:r>
      <w:r w:rsidR="00924570" w:rsidRPr="00924570">
        <w:rPr>
          <w:rFonts w:ascii="NewsGoth BT" w:eastAsia="Arial" w:hAnsi="NewsGoth BT" w:cs="Arial"/>
          <w:b/>
          <w:color w:val="B5448D"/>
          <w:sz w:val="20"/>
          <w:szCs w:val="20"/>
        </w:rPr>
        <w:t>culturales mediadores</w:t>
      </w: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. Los individual y lo social se entretejen fortaleciendo </w:t>
      </w:r>
      <w:r w:rsidR="00924570" w:rsidRPr="00924570">
        <w:rPr>
          <w:rFonts w:ascii="NewsGoth BT" w:eastAsia="Arial" w:hAnsi="NewsGoth BT" w:cs="Arial"/>
          <w:b/>
          <w:color w:val="B5448D"/>
          <w:sz w:val="20"/>
          <w:szCs w:val="20"/>
        </w:rPr>
        <w:t>ambos aspectos</w:t>
      </w: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del proceso de aprendizaje (espirales de reciprocidad). De </w:t>
      </w:r>
      <w:r w:rsidR="00924570" w:rsidRPr="00924570">
        <w:rPr>
          <w:rFonts w:ascii="NewsGoth BT" w:eastAsia="Arial" w:hAnsi="NewsGoth BT" w:cs="Arial"/>
          <w:b/>
          <w:color w:val="B5448D"/>
          <w:sz w:val="20"/>
          <w:szCs w:val="20"/>
        </w:rPr>
        <w:t>este modo</w:t>
      </w: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el aprendizaje es siempre un proceso de construcción </w:t>
      </w:r>
      <w:r w:rsidR="00924570" w:rsidRPr="00924570">
        <w:rPr>
          <w:rFonts w:ascii="NewsGoth BT" w:eastAsia="Arial" w:hAnsi="NewsGoth BT" w:cs="Arial"/>
          <w:b/>
          <w:color w:val="B5448D"/>
          <w:sz w:val="20"/>
          <w:szCs w:val="20"/>
        </w:rPr>
        <w:t>personal mediado</w:t>
      </w:r>
      <w:r w:rsidRPr="00924570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socialmente.</w:t>
      </w:r>
    </w:p>
    <w:p w14:paraId="1DFE9000" w14:textId="77777777" w:rsidR="00956738" w:rsidRPr="00924570" w:rsidRDefault="00956738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127" w:right="1410"/>
        <w:jc w:val="both"/>
        <w:rPr>
          <w:rFonts w:ascii="NewsGoth BT" w:hAnsi="NewsGoth BT"/>
          <w:b/>
          <w:color w:val="B5448D"/>
          <w:sz w:val="20"/>
          <w:szCs w:val="20"/>
        </w:rPr>
      </w:pPr>
    </w:p>
    <w:p w14:paraId="6E289262" w14:textId="4C9A7642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wsGoth BT" w:eastAsia="Calibri" w:hAnsi="NewsGoth BT" w:cs="Calibri"/>
          <w:color w:val="000000"/>
          <w:sz w:val="22"/>
          <w:szCs w:val="22"/>
        </w:rPr>
      </w:pPr>
    </w:p>
    <w:p w14:paraId="2584A43A" w14:textId="693A97E8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lastRenderedPageBreak/>
        <w:t xml:space="preserve">Aprender significa beneficiarse, ganar algo, pero también perder algo. Comprender esta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realidad puede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ayudar a entender las denominadas “resistencias” a aprender. Que muchas veces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son enunciadas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por quienes enseñan, en su lugar será mejor reconocer las dificultades que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enfrenta quien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aprende, lo que surge de la complejidad de los contenidos por aprender, y las que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muchas veces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le impone la perspectiva misma de quien enseña. </w:t>
      </w:r>
    </w:p>
    <w:p w14:paraId="6C9D0AD3" w14:textId="2878F1D4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9" w:lineRule="auto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Si aprender implica esfuerzo y muchas veces genera resistencia, habrá que pensar en las </w:t>
      </w:r>
      <w:r w:rsidR="00924570" w:rsidRPr="005D5968">
        <w:rPr>
          <w:rFonts w:ascii="NewsGoth BT" w:eastAsia="Arial" w:hAnsi="NewsGoth BT" w:cs="Arial"/>
          <w:color w:val="000000"/>
          <w:sz w:val="22"/>
          <w:szCs w:val="22"/>
        </w:rPr>
        <w:t>formas que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facilitan mayor disposición y empeño por parte de los alumnos.</w:t>
      </w:r>
    </w:p>
    <w:p w14:paraId="5FB544F9" w14:textId="77777777" w:rsidR="00C71AEB" w:rsidRPr="00924570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8"/>
        <w:jc w:val="right"/>
        <w:rPr>
          <w:rFonts w:ascii="NewsGoth BT" w:hAnsi="NewsGoth BT"/>
          <w:b/>
          <w:color w:val="B5448D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¿De qué manera se presenta la dinámica entre los polos  </w:t>
      </w:r>
    </w:p>
    <w:p w14:paraId="2791A78D" w14:textId="02266B45" w:rsidR="00C71AEB" w:rsidRPr="00924570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NewsGoth BT" w:hAnsi="NewsGoth BT"/>
          <w:b/>
          <w:color w:val="B5448D"/>
          <w:sz w:val="22"/>
          <w:szCs w:val="22"/>
        </w:rPr>
      </w:pPr>
      <w:r w:rsidRPr="00924570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individual y social del aprendizaje?  </w:t>
      </w:r>
    </w:p>
    <w:p w14:paraId="19D5A6D0" w14:textId="77777777" w:rsidR="00C71AEB" w:rsidRPr="0095673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2"/>
        <w:rPr>
          <w:rFonts w:ascii="NewsGoth BT" w:eastAsia="Arial" w:hAnsi="NewsGoth BT" w:cs="Arial"/>
          <w:b/>
          <w:color w:val="6B6B6B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6B6B6B"/>
          <w:sz w:val="22"/>
          <w:szCs w:val="22"/>
        </w:rPr>
        <w:t xml:space="preserve">Niveles o tipos de aprendizaje  </w:t>
      </w:r>
    </w:p>
    <w:p w14:paraId="346D4431" w14:textId="3F53749D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346" w:lineRule="auto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Las investigaciones sobre enseñanza muestran que los profesores más efectivos para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involucrar 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los alumnos en el esfuerzo de aprender son aquellos que:  </w:t>
      </w:r>
    </w:p>
    <w:p w14:paraId="5EDDE257" w14:textId="77F68ACB" w:rsidR="00C71AEB" w:rsidRPr="00956738" w:rsidRDefault="00C71AEB" w:rsidP="00956738">
      <w:pPr>
        <w:pStyle w:val="Prrafode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35" w:line="347" w:lineRule="auto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Inducen el interés, el asombro y los desafíos prácticos sobre los contenidos que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t>se enseñan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, en lugar de preocuparse por transmitirlos linealmente. </w:t>
      </w:r>
    </w:p>
    <w:p w14:paraId="01411BF2" w14:textId="1DF6E417" w:rsidR="00C71AEB" w:rsidRPr="00956738" w:rsidRDefault="00C71AEB" w:rsidP="00956738">
      <w:pPr>
        <w:pStyle w:val="Prrafode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Proponen tareas significativas y relevantes. </w:t>
      </w:r>
    </w:p>
    <w:p w14:paraId="39D9BB73" w14:textId="3F1CAD65" w:rsidR="00C71AEB" w:rsidRPr="00956738" w:rsidRDefault="00C71AEB" w:rsidP="00956738">
      <w:pPr>
        <w:pStyle w:val="Prrafode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5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Desarrollan una interacción intensa con quienes aprenden. </w:t>
      </w:r>
    </w:p>
    <w:p w14:paraId="70F90EE1" w14:textId="68A2CC0F" w:rsidR="00C71AEB" w:rsidRPr="00956738" w:rsidRDefault="00C71AEB" w:rsidP="00956738">
      <w:pPr>
        <w:pStyle w:val="Prrafode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5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Dan apoyo, seguimiento y rápida retroalimentación a las tareas. </w:t>
      </w:r>
    </w:p>
    <w:p w14:paraId="1DBCCCD2" w14:textId="3B9B13D4" w:rsidR="00C71AEB" w:rsidRPr="00956738" w:rsidRDefault="00C71AEB" w:rsidP="00956738">
      <w:pPr>
        <w:pStyle w:val="Prrafode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7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Orientan en forma personalizada y situada. </w:t>
      </w:r>
    </w:p>
    <w:p w14:paraId="6F0A4A29" w14:textId="12CC9D60" w:rsidR="00C71AEB" w:rsidRPr="00956738" w:rsidRDefault="00C71AEB" w:rsidP="00956738">
      <w:pPr>
        <w:pStyle w:val="Prrafodelist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5" w:line="346" w:lineRule="auto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Inducen a la reflexión y las respuestas en formas de preguntas y/o sugerencias en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t>lugar de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 dar instrucciones, correcciones o respuestas hechas. </w:t>
      </w:r>
    </w:p>
    <w:p w14:paraId="78CBF7BC" w14:textId="4FC6CFA3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El abanico de aprendizaje es sumamente amplio, desde la formación de hábitos y adquisición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de conocimientos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habilidades simples, hasta aprendizajes para resolver problemas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complejos, elegir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cursos de acción o asumir valores éticos. Cualquier pretensión de clasificarlo se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enfrenta con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la dificultad de reducir la riqueza, encuadrándolo en tipos fijos. </w:t>
      </w:r>
    </w:p>
    <w:p w14:paraId="43EBD66A" w14:textId="56C3558C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A pesar de esta dificultad podemos reconocer distintos niveles de intensidad y complejidad,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de modo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ordenar este variado universo (</w:t>
      </w:r>
      <w:proofErr w:type="spellStart"/>
      <w:r w:rsidRPr="005D5968">
        <w:rPr>
          <w:rFonts w:ascii="NewsGoth BT" w:eastAsia="Arial" w:hAnsi="NewsGoth BT" w:cs="Arial"/>
          <w:color w:val="000000"/>
          <w:sz w:val="22"/>
          <w:szCs w:val="22"/>
        </w:rPr>
        <w:t>Batenson</w:t>
      </w:r>
      <w:proofErr w:type="spellEnd"/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1998). Ello también permite analizar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qué niveles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aprendizaje predominan en la enseñanza, así como entender qué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dificultades demandan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los alumnos en el proceso de aprender. Podemos distinguir: </w:t>
      </w:r>
    </w:p>
    <w:p w14:paraId="695FC36F" w14:textId="24078A7D" w:rsidR="00C71AEB" w:rsidRPr="00956738" w:rsidRDefault="00C71AEB" w:rsidP="00717E25">
      <w:pPr>
        <w:pStyle w:val="Prrafodelista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99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Aprendizaje de baja intensidad. 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Este tipo de aprendizaje no requiere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mayor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lastRenderedPageBreak/>
        <w:t>comprensión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, como la adquisición de hábitos y rutinas, los aprendizajes por ensayo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t>y error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 asistemáticos (por azar), la adquisición de conocimientos o habilidades apoyados</w:t>
      </w:r>
      <w:r w:rsidR="00956738">
        <w:rPr>
          <w:rFonts w:ascii="NewsGoth BT" w:eastAsia="Arial" w:hAnsi="NewsGoth BT" w:cs="Arial"/>
          <w:color w:val="000000"/>
          <w:sz w:val="22"/>
          <w:szCs w:val="22"/>
        </w:rPr>
        <w:t xml:space="preserve"> 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en la memoria o por la ejercitación repetitiva, simple, sin que medie la reflexión sobre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t>lo que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 se aprende. Quienes aprenden acoplan sus comportamientos a las prácticas </w:t>
      </w:r>
      <w:r w:rsidR="00956738" w:rsidRPr="00956738">
        <w:rPr>
          <w:rFonts w:ascii="NewsGoth BT" w:eastAsia="Arial" w:hAnsi="NewsGoth BT" w:cs="Arial"/>
          <w:color w:val="000000"/>
          <w:sz w:val="22"/>
          <w:szCs w:val="22"/>
        </w:rPr>
        <w:t>del grupo</w:t>
      </w:r>
      <w:r w:rsidRPr="00956738">
        <w:rPr>
          <w:rFonts w:ascii="NewsGoth BT" w:eastAsia="Arial" w:hAnsi="NewsGoth BT" w:cs="Arial"/>
          <w:color w:val="000000"/>
          <w:sz w:val="22"/>
          <w:szCs w:val="22"/>
        </w:rPr>
        <w:t xml:space="preserve">, o a las expectativas de quien enseña, con escaso esfuerzo intelectual. </w:t>
      </w:r>
    </w:p>
    <w:p w14:paraId="19D96898" w14:textId="7900B63E" w:rsidR="00C71AEB" w:rsidRPr="005D5968" w:rsidRDefault="00C71AEB" w:rsidP="00956738">
      <w:pPr>
        <w:pStyle w:val="Prrafodelista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3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Aprendizaje de intensidad media.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En los que se requiere la comprensión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de significados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que se aprenden y el desarrollo de habilidades para aplicarlos en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distintas situaciones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dentro del ambiente de aprendizaje (ej. Ejercicios en el aula)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sin necesariamente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justificar su valor. Estos aprendizajes requieren mayor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esfuerzo cognitivo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que los anteriores, pero sus logros contribuyen a desarrollar mayor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autoestima personal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reconocimiento en el grupo. </w:t>
      </w:r>
    </w:p>
    <w:p w14:paraId="448E5EF1" w14:textId="0D8E7D6C" w:rsidR="00C71AEB" w:rsidRPr="005D5968" w:rsidRDefault="00C71AEB" w:rsidP="00956738">
      <w:pPr>
        <w:pStyle w:val="Prrafodelista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3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Aprendizaje de alta intensidad.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Son aprendizajes que requieren el análisis reflexivo,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la generación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hipótesis, la identificación de distintas alternativas de posibles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acciones, la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toma de decisión o elaboración de soluciones, incluyendo cuestiones de valoración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y 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compromiso ético. Estos aprendizajes implican el mayor esfuerzo, no sólo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intelectual sino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también para enfrentar dilemas éticos de la acción. Permiten desarrollar el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sentido del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desafío, la autonomía y compromiso, más allá del contexto específico de aprendizaje.  </w:t>
      </w:r>
    </w:p>
    <w:p w14:paraId="24DD2795" w14:textId="0F2E0BCF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Considerando estos diferentes niveles o tipos de aprendizajes, es importante reflexionar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acerca de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las tendencias más generales de la enseñanza (especialmente la escolar y la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académica, dado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su alcance social). La observación y la experiencia parecerían señalar la presencia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del primer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segundo nivel, mientras que el tercero suele ser poco frecuente. </w:t>
      </w:r>
    </w:p>
    <w:p w14:paraId="53444569" w14:textId="1674444F" w:rsidR="00C71AEB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jc w:val="both"/>
        <w:rPr>
          <w:rFonts w:ascii="NewsGoth BT" w:eastAsia="Arial" w:hAnsi="NewsGoth BT" w:cs="Arial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En cualquiera de estos niveles, el aprendizaje representa una modificación o un cambio en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el comportamiento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quienes aprenden. Como todo cambio, el aprendizaje requiere de un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tiempo (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más breve o de mayor duración); es decir, no se produce de manera instantánea ni se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alcanza en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un “abrir y cerrar de ojos”. Aun el aprendizaje de hábitos y rutinas requiere de tiempo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para instalar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el comportamiento. En los ámbitos de enseñanza no siempre se tiene en cuenta,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los tiempos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necesarios para el efectivo aprendizaje, en particular para los de mayor complejidad.</w:t>
      </w:r>
      <w:r w:rsidR="00956738">
        <w:rPr>
          <w:rFonts w:ascii="NewsGoth BT" w:eastAsia="Arial" w:hAnsi="NewsGoth BT" w:cs="Arial"/>
          <w:color w:val="000000"/>
          <w:sz w:val="22"/>
          <w:szCs w:val="22"/>
        </w:rPr>
        <w:t xml:space="preserve">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Una conferencia o una sola exposición de un profesor no son suficientes para provocar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un aprendizaje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.  </w:t>
      </w:r>
    </w:p>
    <w:p w14:paraId="056D5568" w14:textId="77777777" w:rsidR="00956738" w:rsidRPr="005D5968" w:rsidRDefault="00956738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jc w:val="both"/>
        <w:rPr>
          <w:rFonts w:ascii="NewsGoth BT" w:hAnsi="NewsGoth BT"/>
          <w:color w:val="000000"/>
          <w:sz w:val="22"/>
          <w:szCs w:val="22"/>
        </w:rPr>
      </w:pPr>
    </w:p>
    <w:p w14:paraId="7D27B584" w14:textId="7E86A0BE" w:rsidR="00C71AEB" w:rsidRPr="0095673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ewsGoth BT" w:eastAsia="Arial" w:hAnsi="NewsGoth BT" w:cs="Arial"/>
          <w:b/>
          <w:color w:val="6B6B6B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6B6B6B"/>
          <w:sz w:val="22"/>
          <w:szCs w:val="22"/>
        </w:rPr>
        <w:t xml:space="preserve">La enseñanza y el aprendizaje requieren de una secuencia sistemática </w:t>
      </w:r>
      <w:r w:rsidR="00956738" w:rsidRPr="00956738">
        <w:rPr>
          <w:rFonts w:ascii="NewsGoth BT" w:eastAsia="Arial" w:hAnsi="NewsGoth BT" w:cs="Arial"/>
          <w:b/>
          <w:color w:val="6B6B6B"/>
          <w:sz w:val="22"/>
          <w:szCs w:val="22"/>
        </w:rPr>
        <w:t>y metódica</w:t>
      </w:r>
      <w:r w:rsidRPr="00956738">
        <w:rPr>
          <w:rFonts w:ascii="NewsGoth BT" w:eastAsia="Arial" w:hAnsi="NewsGoth BT" w:cs="Arial"/>
          <w:b/>
          <w:color w:val="6B6B6B"/>
          <w:sz w:val="22"/>
          <w:szCs w:val="22"/>
        </w:rPr>
        <w:t xml:space="preserve"> de actividades, donde dicha exposición es sólo un momento. </w:t>
      </w:r>
    </w:p>
    <w:p w14:paraId="776B8A20" w14:textId="34382694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En relación con los distintos niveles de aprendizajes y los tiempos necesarios, también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es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lastRenderedPageBreak/>
        <w:t>importante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conocer el ritmo para aprender, entendido como la frecuencia necesaria para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afianzar el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aprendizaje. Algunos como destrezas físicas o habilidades operativas o del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lenguaje, demandan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mayor frecuencia ejercitación reflexiva y aplicación. Y pueden requerir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aceleraciones intensivas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del ritmo. Otros como la comprensión y el desarrollo de capacidades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cognitivas, requieren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períodos más largos y regularmente distribuidos a través del tiempo.</w:t>
      </w:r>
    </w:p>
    <w:p w14:paraId="20C299EA" w14:textId="6334947B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wsGoth BT" w:eastAsia="Calibri" w:hAnsi="NewsGoth BT" w:cs="Calibri"/>
          <w:color w:val="000000"/>
          <w:sz w:val="22"/>
          <w:szCs w:val="22"/>
        </w:rPr>
      </w:pPr>
    </w:p>
    <w:p w14:paraId="2086D6BC" w14:textId="72BC49F6" w:rsidR="00C71AEB" w:rsidRPr="005D5968" w:rsidRDefault="00C71AEB" w:rsidP="009567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/>
        <w:jc w:val="right"/>
        <w:rPr>
          <w:rFonts w:ascii="NewsGoth BT" w:hAnsi="NewsGoth BT"/>
          <w:b/>
          <w:color w:val="006666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¿Qué niveles o tipos de aprendizaje </w:t>
      </w:r>
      <w:r w:rsidR="00956738">
        <w:rPr>
          <w:rFonts w:ascii="NewsGoth BT" w:eastAsia="Arial" w:hAnsi="NewsGoth BT" w:cs="Arial"/>
          <w:b/>
          <w:color w:val="B5448D"/>
          <w:sz w:val="22"/>
          <w:szCs w:val="22"/>
        </w:rPr>
        <w:t>reconocen?</w:t>
      </w: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 </w:t>
      </w:r>
    </w:p>
    <w:p w14:paraId="6FE8A7F6" w14:textId="77777777" w:rsidR="00C71AEB" w:rsidRPr="0017672E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6"/>
        <w:rPr>
          <w:rFonts w:ascii="NewsGoth BT" w:eastAsia="Arial" w:hAnsi="NewsGoth BT" w:cs="Arial"/>
          <w:b/>
          <w:color w:val="6B6B6B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6B6B6B"/>
          <w:sz w:val="22"/>
          <w:szCs w:val="22"/>
        </w:rPr>
        <w:t xml:space="preserve">Práctica docente  </w:t>
      </w:r>
    </w:p>
    <w:p w14:paraId="4B807503" w14:textId="38CB727A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348" w:lineRule="auto"/>
        <w:jc w:val="both"/>
        <w:rPr>
          <w:rFonts w:ascii="NewsGoth BT" w:hAnsi="NewsGoth BT"/>
          <w:color w:val="000000"/>
          <w:sz w:val="22"/>
          <w:szCs w:val="22"/>
        </w:rPr>
      </w:pPr>
      <w:proofErr w:type="spellStart"/>
      <w:r w:rsidRPr="005D5968">
        <w:rPr>
          <w:rFonts w:ascii="NewsGoth BT" w:eastAsia="Arial" w:hAnsi="NewsGoth BT" w:cs="Arial"/>
          <w:color w:val="000000"/>
          <w:sz w:val="22"/>
          <w:szCs w:val="22"/>
        </w:rPr>
        <w:t>Aebli</w:t>
      </w:r>
      <w:proofErr w:type="spellEnd"/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(1998) entiende que, la práctica docente es algo más complejo que la suma de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decisiones metodológicas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supone conocer el contenido, saber acerca de los procesos de aprendizaje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y poseer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sensibilidad para captar la secuencia de fases y actividades necesarias en ese proceso.  </w:t>
      </w:r>
    </w:p>
    <w:p w14:paraId="1A15DC9E" w14:textId="77777777" w:rsidR="00C71AEB" w:rsidRPr="0095673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/>
        <w:jc w:val="right"/>
        <w:rPr>
          <w:rFonts w:ascii="NewsGoth BT" w:hAnsi="NewsGoth BT"/>
          <w:b/>
          <w:color w:val="B5448D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¿Por qué decimos que un nuevo conocimiento  </w:t>
      </w:r>
    </w:p>
    <w:p w14:paraId="53BD5BC9" w14:textId="77777777" w:rsidR="00C71AEB" w:rsidRPr="0095673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NewsGoth BT" w:hAnsi="NewsGoth BT"/>
          <w:b/>
          <w:color w:val="B5448D"/>
          <w:sz w:val="22"/>
          <w:szCs w:val="22"/>
        </w:rPr>
      </w:pPr>
      <w:r w:rsidRPr="00956738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se construye? </w:t>
      </w:r>
    </w:p>
    <w:p w14:paraId="22770550" w14:textId="5B43A6C2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Cuando nos encontramos frente a una nueva situación, a un nuevo concepto, principio,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teorías, procedimientos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lo “leemos” a partir de nuestras propias estructuras de pensamiento, a partir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de las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teorías o conceptos previos que cumplen la función de “lentes” de nuestro pensamiento.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Allí comienza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un trabajo progresivo de establecimiento de relaciones de semejanzas y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diferencias que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el autor citado describe en fases o etapas, las cuales sólo separamos para facilitar </w:t>
      </w:r>
      <w:r w:rsidR="00956738" w:rsidRPr="005D5968">
        <w:rPr>
          <w:rFonts w:ascii="NewsGoth BT" w:eastAsia="Arial" w:hAnsi="NewsGoth BT" w:cs="Arial"/>
          <w:color w:val="000000"/>
          <w:sz w:val="22"/>
          <w:szCs w:val="22"/>
        </w:rPr>
        <w:t>su comprensión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porque se hallan muy articuladas entre sí. Para garantizar la construcción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 nuevos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aprendizajes es necesario que el conocimiento a construir se relacione y diferencie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 los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ya conocidos, se pueda conectar e integrar a una red significativa, se consolide, pueda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ser aplicado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a nuevas situaciones, no mecánicamente sino comprensiva y creativamente. </w:t>
      </w:r>
    </w:p>
    <w:p w14:paraId="4B1398FE" w14:textId="43767487" w:rsidR="00C71AEB" w:rsidRPr="0017672E" w:rsidRDefault="00C71AEB" w:rsidP="0017672E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33" w:line="346" w:lineRule="auto"/>
        <w:ind w:left="709" w:hanging="283"/>
        <w:jc w:val="both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>Etapa de construcción</w:t>
      </w:r>
      <w:r w:rsidRPr="0017672E">
        <w:rPr>
          <w:rFonts w:ascii="NewsGoth BT" w:eastAsia="Arial" w:hAnsi="NewsGoth BT" w:cs="Arial"/>
          <w:color w:val="B5448D"/>
          <w:sz w:val="22"/>
          <w:szCs w:val="22"/>
        </w:rPr>
        <w:t xml:space="preserve">: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hace referencia a aquella en la que una vez producido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el desequilibrio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que posibilite la disposición del sujeto para aprender, se realizan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acciones tendientes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a que el nuevo contenido de aprendizaje (concepto, operación, acción)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pueda ser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integrado a una red en la estructura cognitiva, estableciendo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semejanzas, diferencias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, pensando reflexivamente sobre las propias acciones. </w:t>
      </w:r>
    </w:p>
    <w:p w14:paraId="49E11453" w14:textId="7620B22E" w:rsidR="00C71AEB" w:rsidRPr="0017672E" w:rsidRDefault="00C71AEB" w:rsidP="0017672E">
      <w:pPr>
        <w:pStyle w:val="Prrafodelista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79" w:line="346" w:lineRule="auto"/>
        <w:ind w:left="709" w:hanging="283"/>
        <w:jc w:val="both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Etapa o proceso de elaboración: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este proceso hace posible que el nuevo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aprendizaje adquiera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movilidad dentro de la estructura cognitiva a la que fue integrado. Es decir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que para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que el nuevo aprendizaje se afiance, es necesario garantizar que el mismo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lastRenderedPageBreak/>
        <w:t>se interrelaciones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flexiblemente con los conocimientos que el sujeto ya tiene, que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se establezcan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todas las conexiones posibles dentro de la red o sistema que ha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sido integrado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. La movilidad permite, por otra parte, descentrarse, ponerse en el lugar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del otro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, cooperar, operar con otros, revisar los propios esquemas, relativizar el propio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punto de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vista, superar la unilateralidad. La movilidad del pensamiento puede ser entrenada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y la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intervención docente puede hacer mucho al respecto.</w:t>
      </w:r>
    </w:p>
    <w:p w14:paraId="4C60077A" w14:textId="73312B17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NewsGoth BT" w:eastAsia="Calibri" w:hAnsi="NewsGoth BT" w:cs="Calibri"/>
          <w:color w:val="000000"/>
          <w:sz w:val="22"/>
          <w:szCs w:val="22"/>
        </w:rPr>
      </w:pPr>
    </w:p>
    <w:p w14:paraId="2CADD0A9" w14:textId="63F85CF1" w:rsidR="00C71AEB" w:rsidRPr="0017672E" w:rsidRDefault="00C71AEB" w:rsidP="00176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/>
        <w:ind w:left="1560" w:right="1410"/>
        <w:jc w:val="both"/>
        <w:rPr>
          <w:rFonts w:ascii="NewsGoth BT" w:hAnsi="NewsGoth BT"/>
          <w:b/>
          <w:color w:val="B5448D"/>
          <w:sz w:val="20"/>
          <w:szCs w:val="20"/>
        </w:rPr>
      </w:pP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>Podríamos decir que un nuevo aprendizaje ha sido elaborado cuando se ha podido</w:t>
      </w:r>
      <w:r w:rsid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</w:t>
      </w: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integrar claramente dentro de un sistema más amplio. El proceso de elaboración </w:t>
      </w:r>
      <w:r w:rsidR="0017672E" w:rsidRPr="0017672E">
        <w:rPr>
          <w:rFonts w:ascii="NewsGoth BT" w:eastAsia="Arial" w:hAnsi="NewsGoth BT" w:cs="Arial"/>
          <w:b/>
          <w:color w:val="B5448D"/>
          <w:sz w:val="20"/>
          <w:szCs w:val="20"/>
        </w:rPr>
        <w:t>está íntimamente</w:t>
      </w: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relacionado con el de construcción, ya que en estas dos etapas </w:t>
      </w:r>
      <w:r w:rsidR="0017672E" w:rsidRPr="0017672E">
        <w:rPr>
          <w:rFonts w:ascii="NewsGoth BT" w:eastAsia="Arial" w:hAnsi="NewsGoth BT" w:cs="Arial"/>
          <w:b/>
          <w:color w:val="B5448D"/>
          <w:sz w:val="20"/>
          <w:szCs w:val="20"/>
        </w:rPr>
        <w:t>todavía se</w:t>
      </w: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trabaja con la “materia” que luego será fijada. Para consolidar lo aprendido se </w:t>
      </w:r>
      <w:r w:rsidR="0017672E" w:rsidRPr="0017672E">
        <w:rPr>
          <w:rFonts w:ascii="NewsGoth BT" w:eastAsia="Arial" w:hAnsi="NewsGoth BT" w:cs="Arial"/>
          <w:b/>
          <w:color w:val="B5448D"/>
          <w:sz w:val="20"/>
          <w:szCs w:val="20"/>
        </w:rPr>
        <w:t>hace necesaria</w:t>
      </w: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la ejercitación. El ejercicio sin la construcción y la elaboración </w:t>
      </w:r>
      <w:r w:rsidR="0017672E" w:rsidRPr="0017672E">
        <w:rPr>
          <w:rFonts w:ascii="NewsGoth BT" w:eastAsia="Arial" w:hAnsi="NewsGoth BT" w:cs="Arial"/>
          <w:b/>
          <w:color w:val="B5448D"/>
          <w:sz w:val="20"/>
          <w:szCs w:val="20"/>
        </w:rPr>
        <w:t>automatiza, desarrolla</w:t>
      </w: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sólo la memoria mecánica, a partir de la cual los conocimientos se </w:t>
      </w:r>
      <w:r w:rsidR="0017672E" w:rsidRPr="0017672E">
        <w:rPr>
          <w:rFonts w:ascii="NewsGoth BT" w:eastAsia="Arial" w:hAnsi="NewsGoth BT" w:cs="Arial"/>
          <w:b/>
          <w:color w:val="B5448D"/>
          <w:sz w:val="20"/>
          <w:szCs w:val="20"/>
        </w:rPr>
        <w:t>vuelven débiles</w:t>
      </w:r>
      <w:r w:rsidRPr="0017672E">
        <w:rPr>
          <w:rFonts w:ascii="NewsGoth BT" w:eastAsia="Arial" w:hAnsi="NewsGoth BT" w:cs="Arial"/>
          <w:b/>
          <w:color w:val="B5448D"/>
          <w:sz w:val="20"/>
          <w:szCs w:val="20"/>
        </w:rPr>
        <w:t xml:space="preserve"> y rígidos. El ejercicio lo consolida y le da consistencia. </w:t>
      </w:r>
    </w:p>
    <w:p w14:paraId="232AA2F0" w14:textId="08807CC2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La </w:t>
      </w: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>ejercitación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después de la comprensión, permite que la atención quede libre para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dedicarla 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otros trabajos. Las etapas de construcción y elaboración permiten el descubrimiento de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las interrelaciones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entre elementos; la ejercitación facilita el refuerzo de las conexiones obtenidas.  La ejercitación sin previa comprensión provoca apatía; previa motivación y comprensión de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la situación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total y de sus posibles aplicaciones, produce placer y libertad. </w:t>
      </w:r>
    </w:p>
    <w:p w14:paraId="35B985DD" w14:textId="10FB8F58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La </w:t>
      </w: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>aplicación</w:t>
      </w:r>
      <w:r w:rsidRPr="005D5968">
        <w:rPr>
          <w:rFonts w:ascii="NewsGoth BT" w:eastAsia="Arial" w:hAnsi="NewsGoth BT" w:cs="Arial"/>
          <w:b/>
          <w:color w:val="000000"/>
          <w:sz w:val="22"/>
          <w:szCs w:val="22"/>
        </w:rPr>
        <w:t xml:space="preserve"> 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de nuevos aprendizajes hace referencia al proceso a través del cual se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encuentran las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relaciones entre un conocimiento adquirido y situaciones nuevas, planteadas desde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otras problemáticas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la misma disciplina, desde otras disciplinas o desde la vida cotidiana.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Cuando un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nuevo contenido ha sido aprendido constructivamente éste se transforma en un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instrumento para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el dominio de nuevos problemas.  </w:t>
      </w:r>
    </w:p>
    <w:p w14:paraId="29513D5D" w14:textId="6123764F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Aprender significativamente quiere decir poder atribuir significado al material objeto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 aprendizaje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; dicha atribución sólo puede efectuarse a partir de lo ya conocido, mediante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la actualización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de esquemas de conocimientos pertinentes para situación de que se trate.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Estos esquemas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no se limitan a asimilar la nueva información, sino que el aprendizaje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significativo supone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siempre su revisión, modificación y enriquecimiento estableciendo nuevas conexiones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y relaciones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entre ellos, con lo que se asegura la funcionalidad y la memorización comprensiva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 los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contenidos aprendidos significativamente. </w:t>
      </w:r>
    </w:p>
    <w:p w14:paraId="2CABD69A" w14:textId="77777777" w:rsidR="00C71AEB" w:rsidRPr="0017672E" w:rsidRDefault="00C71AEB" w:rsidP="00176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6"/>
        <w:rPr>
          <w:rFonts w:ascii="NewsGoth BT" w:eastAsia="Arial" w:hAnsi="NewsGoth BT" w:cs="Arial"/>
          <w:b/>
          <w:color w:val="6B6B6B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6B6B6B"/>
          <w:sz w:val="22"/>
          <w:szCs w:val="22"/>
        </w:rPr>
        <w:lastRenderedPageBreak/>
        <w:t xml:space="preserve">Rasgos del “buen aprendizaje”  </w:t>
      </w:r>
    </w:p>
    <w:p w14:paraId="5754A62A" w14:textId="1EE2429A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347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Teniendo en cuenta las fases del aprendizaje y en coherencia con las ideas de los autores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citados precedentemente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, Ignacio Pozo (1989) describe los rasgos prototípicos del buen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aprendizaje, señalando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que de esos rasgos debemos ocuparnos si queremos lograr mejores aprendizajes.  </w:t>
      </w:r>
    </w:p>
    <w:p w14:paraId="65777964" w14:textId="192CC5E8" w:rsidR="00C71AEB" w:rsidRPr="0017672E" w:rsidRDefault="00C71AEB" w:rsidP="0017672E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32" w:line="346" w:lineRule="auto"/>
        <w:ind w:left="709" w:hanging="283"/>
        <w:jc w:val="both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Cambio duradero.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Si todo aprendizaje implica cambio, no todos los cambios son de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la misma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naturaleza, ni de la misma intensidad o duración. No todos los cambios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producen aprendizajes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de la misma calidad. El aprendizaje constructivo tiende a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producir resultados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más estables o duraderos. </w:t>
      </w:r>
    </w:p>
    <w:p w14:paraId="5B894E13" w14:textId="77777777" w:rsidR="0017672E" w:rsidRPr="0017672E" w:rsidRDefault="00C71AEB" w:rsidP="0017672E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99" w:line="346" w:lineRule="auto"/>
        <w:ind w:left="709" w:hanging="283"/>
        <w:jc w:val="both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Transferible a nuevas situaciones.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La transferencia es uno de los rasgos centrales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del buen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aprendizaje y por tanto uno de los problemas más habituales. La función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adaptativa del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aprendizaje reside en la posibilidad de enfrentarse a situaciones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nuevas, asimilándolas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a lo ya conocido. Pero en contra de las creencias, no es un proceso automático que se produzca de modo inevitable siempre que aprendemos</w:t>
      </w:r>
      <w:r w:rsidR="0017672E">
        <w:rPr>
          <w:rFonts w:ascii="NewsGoth BT" w:eastAsia="Arial" w:hAnsi="NewsGoth BT" w:cs="Arial"/>
          <w:color w:val="000000"/>
          <w:sz w:val="22"/>
          <w:szCs w:val="22"/>
        </w:rPr>
        <w:t xml:space="preserve">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algo. No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todas las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formas de aprendizajes facilitan por igual la transferencia. </w:t>
      </w:r>
    </w:p>
    <w:p w14:paraId="6D0079F2" w14:textId="7C676281" w:rsidR="00C71AEB" w:rsidRPr="0017672E" w:rsidRDefault="00C71AEB" w:rsidP="007F63CD">
      <w:pPr>
        <w:pStyle w:val="Prrafodelista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5" w:line="348" w:lineRule="auto"/>
        <w:ind w:left="709" w:hanging="283"/>
        <w:jc w:val="both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La práctica debe adecuarse a lo que se tiene que aprender.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El aprendizaje es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siempre producto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de la práctica. En eso se diferencia de otros tipos de cambios del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conocimiento humano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que tienen su origen más en procesos madurativos o del desarrollo Es el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tipo de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práctica y no la cantidad de práctica lo que identifica el aprendizaje. Una práctica reflexiva basada en principios teóricos y no en una mera repetición, permite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comprender lo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que se está haciendo, pero suele ser más lenta y exigente para el aprendiz que </w:t>
      </w:r>
      <w:r w:rsidR="0017672E" w:rsidRPr="0017672E">
        <w:rPr>
          <w:rFonts w:ascii="NewsGoth BT" w:eastAsia="Arial" w:hAnsi="NewsGoth BT" w:cs="Arial"/>
          <w:color w:val="000000"/>
          <w:sz w:val="22"/>
          <w:szCs w:val="22"/>
        </w:rPr>
        <w:t>la instrucción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directa. </w:t>
      </w:r>
    </w:p>
    <w:p w14:paraId="46531839" w14:textId="7E72F81D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5" w:line="346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Aprender entonces, como lo sostienen Mark </w:t>
      </w:r>
      <w:proofErr w:type="spellStart"/>
      <w:r w:rsidRPr="005D5968">
        <w:rPr>
          <w:rFonts w:ascii="NewsGoth BT" w:eastAsia="Arial" w:hAnsi="NewsGoth BT" w:cs="Arial"/>
          <w:color w:val="000000"/>
          <w:sz w:val="22"/>
          <w:szCs w:val="22"/>
        </w:rPr>
        <w:t>Church</w:t>
      </w:r>
      <w:proofErr w:type="spellEnd"/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y otros en “Hacer visible el pensamiento:  Cómo promover el compromiso, la comprensión y la autonomía de los estudiantes” (2014),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es enfocarse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en el aprendizaje más que en la enseñanza. El aprendizaje sucede como resultado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 nuestro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pensamiento y de encontrarle sentido a lo que estudiamos. Como docentes tenemos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dos metas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claves: </w:t>
      </w:r>
    </w:p>
    <w:p w14:paraId="7CD51E57" w14:textId="2512C2C1" w:rsidR="00C71AEB" w:rsidRPr="0017672E" w:rsidRDefault="00C71AEB" w:rsidP="0017672E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35"/>
        <w:ind w:left="709" w:hanging="283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Crear oportunidades para pensar. </w:t>
      </w:r>
    </w:p>
    <w:p w14:paraId="16F9F56E" w14:textId="5A072512" w:rsidR="00C71AEB" w:rsidRPr="0017672E" w:rsidRDefault="00C71AEB" w:rsidP="0017672E">
      <w:pPr>
        <w:pStyle w:val="Prrafodelista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5"/>
        <w:ind w:left="709" w:hanging="283"/>
        <w:rPr>
          <w:rFonts w:ascii="NewsGoth BT" w:hAnsi="NewsGoth BT"/>
          <w:color w:val="000000"/>
          <w:sz w:val="22"/>
          <w:szCs w:val="22"/>
        </w:rPr>
      </w:pP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Hacer visible el pensamiento de los estudiantes.  </w:t>
      </w:r>
    </w:p>
    <w:p w14:paraId="0E494053" w14:textId="77777777" w:rsidR="00C71AEB" w:rsidRPr="0017672E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1"/>
        <w:jc w:val="right"/>
        <w:rPr>
          <w:rFonts w:ascii="NewsGoth BT" w:hAnsi="NewsGoth BT"/>
          <w:b/>
          <w:color w:val="B5448D"/>
          <w:sz w:val="22"/>
          <w:szCs w:val="22"/>
        </w:rPr>
      </w:pPr>
      <w:r w:rsidRPr="0017672E">
        <w:rPr>
          <w:rFonts w:ascii="NewsGoth BT" w:eastAsia="Arial" w:hAnsi="NewsGoth BT" w:cs="Arial"/>
          <w:b/>
          <w:color w:val="B5448D"/>
          <w:sz w:val="22"/>
          <w:szCs w:val="22"/>
        </w:rPr>
        <w:t xml:space="preserve">¿De qué manera podemos hacer visible lo invisible?  </w:t>
      </w:r>
    </w:p>
    <w:p w14:paraId="2B356EF2" w14:textId="69C58105" w:rsidR="00C71AEB" w:rsidRPr="005D5968" w:rsidRDefault="00C71AEB" w:rsidP="00924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5" w:line="348" w:lineRule="auto"/>
        <w:jc w:val="both"/>
        <w:rPr>
          <w:rFonts w:ascii="NewsGoth BT" w:hAnsi="NewsGoth BT"/>
          <w:color w:val="000000"/>
          <w:sz w:val="22"/>
          <w:szCs w:val="22"/>
        </w:rPr>
      </w:pPr>
      <w:r w:rsidRPr="005D5968">
        <w:rPr>
          <w:rFonts w:ascii="NewsGoth BT" w:eastAsia="Arial" w:hAnsi="NewsGoth BT" w:cs="Arial"/>
          <w:color w:val="000000"/>
          <w:sz w:val="22"/>
          <w:szCs w:val="22"/>
        </w:rPr>
        <w:lastRenderedPageBreak/>
        <w:t xml:space="preserve">A través de la práctica de: cuestionar: hacer preguntas que: modelen nuestro interés acerca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de las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ideas a explorar; ayuden a los estudiantes a construir comprensión; faciliten que el </w:t>
      </w:r>
      <w:r w:rsidR="0017672E" w:rsidRPr="005D5968">
        <w:rPr>
          <w:rFonts w:ascii="NewsGoth BT" w:eastAsia="Arial" w:hAnsi="NewsGoth BT" w:cs="Arial"/>
          <w:color w:val="000000"/>
          <w:sz w:val="22"/>
          <w:szCs w:val="22"/>
        </w:rPr>
        <w:t>estudiante ilumine</w:t>
      </w:r>
      <w:r w:rsidRPr="005D5968">
        <w:rPr>
          <w:rFonts w:ascii="NewsGoth BT" w:eastAsia="Arial" w:hAnsi="NewsGoth BT" w:cs="Arial"/>
          <w:color w:val="000000"/>
          <w:sz w:val="22"/>
          <w:szCs w:val="22"/>
        </w:rPr>
        <w:t xml:space="preserve"> su propio pensamiento, escuchar y documentar.  </w:t>
      </w:r>
    </w:p>
    <w:p w14:paraId="57979CD0" w14:textId="77777777" w:rsidR="00C71AEB" w:rsidRPr="0017672E" w:rsidRDefault="00C71AEB" w:rsidP="00176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6"/>
        <w:rPr>
          <w:rFonts w:ascii="NewsGoth BT" w:eastAsia="Calibri" w:hAnsi="NewsGoth BT" w:cs="Calibri"/>
          <w:color w:val="6B6B6B"/>
          <w:sz w:val="22"/>
          <w:szCs w:val="22"/>
        </w:rPr>
      </w:pPr>
      <w:r w:rsidRPr="0017672E">
        <w:rPr>
          <w:rFonts w:ascii="NewsGoth BT" w:eastAsia="Calibri" w:hAnsi="NewsGoth BT" w:cs="Calibri"/>
          <w:b/>
          <w:color w:val="6B6B6B"/>
          <w:sz w:val="22"/>
          <w:szCs w:val="22"/>
        </w:rPr>
        <w:t>Bibliografía citada</w:t>
      </w:r>
      <w:r w:rsidRPr="0017672E">
        <w:rPr>
          <w:rFonts w:ascii="NewsGoth BT" w:eastAsia="Calibri" w:hAnsi="NewsGoth BT" w:cs="Calibri"/>
          <w:color w:val="6B6B6B"/>
          <w:sz w:val="22"/>
          <w:szCs w:val="22"/>
        </w:rPr>
        <w:t xml:space="preserve">: </w:t>
      </w:r>
    </w:p>
    <w:p w14:paraId="6E67CD6C" w14:textId="652945AB" w:rsidR="00C71AEB" w:rsidRPr="0017672E" w:rsidRDefault="00C71AEB" w:rsidP="0017672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375" w:line="360" w:lineRule="auto"/>
        <w:ind w:left="567" w:hanging="283"/>
        <w:rPr>
          <w:rFonts w:ascii="NewsGoth BT" w:hAnsi="NewsGoth BT"/>
          <w:color w:val="000000"/>
          <w:sz w:val="22"/>
          <w:szCs w:val="22"/>
        </w:rPr>
      </w:pPr>
      <w:proofErr w:type="spellStart"/>
      <w:r w:rsidRPr="0017672E">
        <w:rPr>
          <w:rFonts w:ascii="NewsGoth BT" w:eastAsia="Arial" w:hAnsi="NewsGoth BT" w:cs="Arial"/>
          <w:color w:val="000000"/>
          <w:sz w:val="22"/>
          <w:szCs w:val="22"/>
        </w:rPr>
        <w:t>Aebli</w:t>
      </w:r>
      <w:proofErr w:type="spellEnd"/>
      <w:r w:rsidRPr="0017672E">
        <w:rPr>
          <w:rFonts w:ascii="NewsGoth BT" w:eastAsia="Arial" w:hAnsi="NewsGoth BT" w:cs="Arial"/>
          <w:color w:val="000000"/>
          <w:sz w:val="22"/>
          <w:szCs w:val="22"/>
        </w:rPr>
        <w:t>, Hans. (1998</w:t>
      </w:r>
      <w:r w:rsidRPr="0017672E">
        <w:rPr>
          <w:rFonts w:ascii="NewsGoth BT" w:eastAsia="Arial" w:hAnsi="NewsGoth BT" w:cs="Arial"/>
          <w:i/>
          <w:color w:val="000000"/>
          <w:sz w:val="22"/>
          <w:szCs w:val="22"/>
        </w:rPr>
        <w:t xml:space="preserve">) </w:t>
      </w:r>
      <w:r w:rsidRPr="0017672E">
        <w:rPr>
          <w:rFonts w:ascii="NewsGoth BT" w:eastAsia="Arial" w:hAnsi="NewsGoth BT" w:cs="Arial"/>
          <w:i/>
          <w:color w:val="000000"/>
          <w:sz w:val="22"/>
          <w:szCs w:val="22"/>
          <w:highlight w:val="white"/>
        </w:rPr>
        <w:t xml:space="preserve">Factores de la enseñanza que favorecen el aprendizaje autónomo. </w:t>
      </w:r>
      <w:r w:rsidRPr="0017672E">
        <w:rPr>
          <w:rFonts w:ascii="NewsGoth BT" w:eastAsia="Arial" w:hAnsi="NewsGoth BT" w:cs="Arial"/>
          <w:i/>
          <w:color w:val="000000"/>
          <w:sz w:val="22"/>
          <w:szCs w:val="22"/>
        </w:rPr>
        <w:t xml:space="preserve"> </w:t>
      </w:r>
      <w:r w:rsidRPr="0017672E">
        <w:rPr>
          <w:rFonts w:ascii="NewsGoth BT" w:eastAsia="Arial" w:hAnsi="NewsGoth BT" w:cs="Arial"/>
          <w:color w:val="000000"/>
          <w:sz w:val="22"/>
          <w:szCs w:val="22"/>
          <w:highlight w:val="white"/>
        </w:rPr>
        <w:t>Madrid: Narcea.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 </w:t>
      </w:r>
    </w:p>
    <w:p w14:paraId="1F409DB9" w14:textId="4E22B553" w:rsidR="00C71AEB" w:rsidRPr="0017672E" w:rsidRDefault="00C71AEB" w:rsidP="0017672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7" w:line="360" w:lineRule="auto"/>
        <w:ind w:left="567" w:hanging="283"/>
        <w:rPr>
          <w:rFonts w:ascii="NewsGoth BT" w:hAnsi="NewsGoth BT"/>
          <w:color w:val="000000"/>
          <w:sz w:val="22"/>
          <w:szCs w:val="22"/>
        </w:rPr>
      </w:pPr>
      <w:proofErr w:type="spellStart"/>
      <w:r w:rsidRPr="0017672E">
        <w:rPr>
          <w:rFonts w:ascii="NewsGoth BT" w:eastAsia="Arial" w:hAnsi="NewsGoth BT" w:cs="Arial"/>
          <w:color w:val="000000"/>
          <w:sz w:val="22"/>
          <w:szCs w:val="22"/>
        </w:rPr>
        <w:t>Davini</w:t>
      </w:r>
      <w:proofErr w:type="spellEnd"/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, María Cristina. (2008) </w:t>
      </w:r>
      <w:r w:rsidRPr="0017672E">
        <w:rPr>
          <w:rFonts w:ascii="NewsGoth BT" w:eastAsia="Arial" w:hAnsi="NewsGoth BT" w:cs="Arial"/>
          <w:i/>
          <w:color w:val="000000"/>
          <w:sz w:val="22"/>
          <w:szCs w:val="22"/>
        </w:rPr>
        <w:t xml:space="preserve">Métodos de enseñanza: didáctica general para </w:t>
      </w:r>
      <w:r w:rsidR="0017672E" w:rsidRPr="0017672E">
        <w:rPr>
          <w:rFonts w:ascii="NewsGoth BT" w:eastAsia="Arial" w:hAnsi="NewsGoth BT" w:cs="Arial"/>
          <w:i/>
          <w:color w:val="000000"/>
          <w:sz w:val="22"/>
          <w:szCs w:val="22"/>
        </w:rPr>
        <w:t>maestros y</w:t>
      </w:r>
      <w:r w:rsidRPr="0017672E">
        <w:rPr>
          <w:rFonts w:ascii="NewsGoth BT" w:eastAsia="Arial" w:hAnsi="NewsGoth BT" w:cs="Arial"/>
          <w:i/>
          <w:color w:val="000000"/>
          <w:sz w:val="22"/>
          <w:szCs w:val="22"/>
        </w:rPr>
        <w:t xml:space="preserve"> profesores.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Bs As.: Santillana. </w:t>
      </w:r>
    </w:p>
    <w:p w14:paraId="0CEF94DB" w14:textId="444F2C61" w:rsidR="00C71AEB" w:rsidRPr="0017672E" w:rsidRDefault="0017672E" w:rsidP="0017672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1" w:line="360" w:lineRule="auto"/>
        <w:ind w:left="567" w:hanging="283"/>
        <w:rPr>
          <w:rFonts w:ascii="NewsGoth BT" w:hAnsi="NewsGoth BT"/>
          <w:color w:val="000000"/>
          <w:sz w:val="22"/>
          <w:szCs w:val="22"/>
        </w:rPr>
      </w:pPr>
      <w:r>
        <w:rPr>
          <w:rFonts w:ascii="NewsGoth BT" w:eastAsia="Arial" w:hAnsi="NewsGoth BT" w:cs="Arial"/>
          <w:color w:val="000000"/>
          <w:sz w:val="22"/>
          <w:szCs w:val="22"/>
        </w:rPr>
        <w:t>Pozo</w:t>
      </w:r>
      <w:r w:rsidR="00C71AEB"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, José Ignacio. (1989) </w:t>
      </w:r>
      <w:r w:rsidR="00C71AEB" w:rsidRPr="0017672E">
        <w:rPr>
          <w:rFonts w:ascii="NewsGoth BT" w:eastAsia="Arial" w:hAnsi="NewsGoth BT" w:cs="Arial"/>
          <w:i/>
          <w:color w:val="000000"/>
          <w:sz w:val="22"/>
          <w:szCs w:val="22"/>
        </w:rPr>
        <w:t>Teorías cognitivas del aprendizaje</w:t>
      </w:r>
      <w:r w:rsidR="00C71AEB"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. Madrid: Morata. </w:t>
      </w:r>
    </w:p>
    <w:p w14:paraId="32B738CB" w14:textId="2E855E26" w:rsidR="00C71AEB" w:rsidRPr="0017672E" w:rsidRDefault="00C71AEB" w:rsidP="0017672E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left="567" w:hanging="283"/>
        <w:rPr>
          <w:rFonts w:ascii="NewsGoth BT" w:hAnsi="NewsGoth BT"/>
          <w:color w:val="000000"/>
          <w:sz w:val="22"/>
          <w:szCs w:val="22"/>
        </w:rPr>
      </w:pPr>
      <w:proofErr w:type="spellStart"/>
      <w:r w:rsidRPr="0017672E">
        <w:rPr>
          <w:rFonts w:ascii="NewsGoth BT" w:eastAsia="Arial" w:hAnsi="NewsGoth BT" w:cs="Arial"/>
          <w:color w:val="000000"/>
          <w:sz w:val="22"/>
          <w:szCs w:val="22"/>
        </w:rPr>
        <w:t>Ritchhart</w:t>
      </w:r>
      <w:proofErr w:type="spellEnd"/>
      <w:r w:rsidRPr="0017672E">
        <w:rPr>
          <w:rFonts w:ascii="NewsGoth BT" w:eastAsia="Arial" w:hAnsi="NewsGoth BT" w:cs="Arial"/>
          <w:color w:val="000000"/>
          <w:sz w:val="22"/>
          <w:szCs w:val="22"/>
        </w:rPr>
        <w:t>, Ron; C</w:t>
      </w:r>
      <w:proofErr w:type="spellStart"/>
      <w:r w:rsidRPr="0017672E">
        <w:rPr>
          <w:rFonts w:ascii="NewsGoth BT" w:eastAsia="Arial" w:hAnsi="NewsGoth BT" w:cs="Arial"/>
          <w:color w:val="000000"/>
          <w:sz w:val="22"/>
          <w:szCs w:val="22"/>
        </w:rPr>
        <w:t>hurch</w:t>
      </w:r>
      <w:proofErr w:type="spellEnd"/>
      <w:r w:rsidRPr="0017672E">
        <w:rPr>
          <w:rFonts w:ascii="NewsGoth BT" w:eastAsia="Arial" w:hAnsi="NewsGoth BT" w:cs="Arial"/>
          <w:color w:val="000000"/>
          <w:sz w:val="22"/>
          <w:szCs w:val="22"/>
        </w:rPr>
        <w:t xml:space="preserve">, Mark; Morrison, Karin (2014) </w:t>
      </w:r>
      <w:r w:rsidRPr="0017672E">
        <w:rPr>
          <w:rFonts w:ascii="NewsGoth BT" w:eastAsia="Arial" w:hAnsi="NewsGoth BT" w:cs="Arial"/>
          <w:i/>
          <w:color w:val="000000"/>
          <w:sz w:val="22"/>
          <w:szCs w:val="22"/>
        </w:rPr>
        <w:t>Hacer visible el pensamiento:  Cómo promover el compromiso, la comprensión y la autonomía de los estudiantes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>.</w:t>
      </w:r>
      <w:r w:rsidR="0017672E">
        <w:rPr>
          <w:rFonts w:ascii="NewsGoth BT" w:eastAsia="Arial" w:hAnsi="NewsGoth BT" w:cs="Arial"/>
          <w:color w:val="000000"/>
          <w:sz w:val="22"/>
          <w:szCs w:val="22"/>
        </w:rPr>
        <w:t xml:space="preserve"> </w:t>
      </w:r>
      <w:r w:rsidRPr="0017672E">
        <w:rPr>
          <w:rFonts w:ascii="NewsGoth BT" w:eastAsia="Arial" w:hAnsi="NewsGoth BT" w:cs="Arial"/>
          <w:color w:val="000000"/>
          <w:sz w:val="22"/>
          <w:szCs w:val="22"/>
        </w:rPr>
        <w:t>Bs.As.: Paidós.</w:t>
      </w:r>
    </w:p>
    <w:sectPr w:rsidR="00C71AEB" w:rsidRPr="0017672E" w:rsidSect="0092457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142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8B280" w14:textId="77777777" w:rsidR="00C56AA4" w:rsidRDefault="00C56AA4" w:rsidP="0042332C">
      <w:r>
        <w:separator/>
      </w:r>
    </w:p>
  </w:endnote>
  <w:endnote w:type="continuationSeparator" w:id="0">
    <w:p w14:paraId="52705FF9" w14:textId="77777777" w:rsidR="00C56AA4" w:rsidRDefault="00C56AA4" w:rsidP="0042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ogger Sans Medium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5A0B" w14:textId="77777777" w:rsidR="00A25F59" w:rsidRPr="00A25F59" w:rsidRDefault="00A25F59" w:rsidP="00A25F59">
    <w:pPr>
      <w:rPr>
        <w:rFonts w:ascii="Times New Roman" w:eastAsia="Times New Roman" w:hAnsi="Times New Roman" w:cs="Times New Roman"/>
      </w:rPr>
    </w:pPr>
    <w:r w:rsidRPr="00A25F59">
      <w:rPr>
        <w:rFonts w:ascii="Cambria" w:eastAsia="Times New Roman" w:hAnsi="Cambria" w:cs="Times New Roman"/>
        <w:color w:val="A6A6A6"/>
        <w:sz w:val="18"/>
        <w:szCs w:val="18"/>
      </w:rPr>
      <w:t>Facultad de Humanidades. Profesorado Universitario - Ciclo de Complementación - Modalidad virtual.</w:t>
    </w:r>
  </w:p>
  <w:p w14:paraId="28504997" w14:textId="0DE3576C" w:rsidR="00A25F59" w:rsidRPr="00A25F59" w:rsidRDefault="00A25F59" w:rsidP="00A25F59">
    <w:pPr>
      <w:rPr>
        <w:rFonts w:ascii="Times New Roman" w:eastAsia="Times New Roman" w:hAnsi="Times New Roman" w:cs="Times New Roman"/>
      </w:rPr>
    </w:pPr>
    <w:proofErr w:type="spellStart"/>
    <w:r w:rsidRPr="00A25F59">
      <w:rPr>
        <w:rFonts w:ascii="Cambria" w:eastAsia="Times New Roman" w:hAnsi="Cambria" w:cs="Times New Roman"/>
        <w:color w:val="A6A6A6"/>
        <w:sz w:val="18"/>
        <w:szCs w:val="18"/>
      </w:rPr>
      <w:t>Contenidistas</w:t>
    </w:r>
    <w:proofErr w:type="spellEnd"/>
    <w:r w:rsidRPr="00A25F59">
      <w:rPr>
        <w:rFonts w:ascii="Cambria" w:eastAsia="Times New Roman" w:hAnsi="Cambria" w:cs="Times New Roman"/>
        <w:color w:val="A6A6A6"/>
        <w:sz w:val="18"/>
        <w:szCs w:val="18"/>
      </w:rPr>
      <w:t xml:space="preserve">/autores: </w:t>
    </w:r>
    <w:r w:rsidR="00956738">
      <w:rPr>
        <w:rFonts w:ascii="Cambria" w:eastAsia="Times New Roman" w:hAnsi="Cambria" w:cs="Times New Roman"/>
        <w:color w:val="A6A6A6"/>
        <w:sz w:val="18"/>
        <w:szCs w:val="18"/>
      </w:rPr>
      <w:t xml:space="preserve">Gloria Núñez - 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M</w:t>
    </w:r>
    <w:r w:rsidR="00E76415">
      <w:rPr>
        <w:rFonts w:ascii="Cambria" w:eastAsia="Times New Roman" w:hAnsi="Cambria" w:cs="Times New Roman"/>
        <w:color w:val="A6A6A6"/>
        <w:sz w:val="18"/>
        <w:szCs w:val="18"/>
      </w:rPr>
      <w:t>aría Teresa Alcalá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.</w:t>
    </w:r>
  </w:p>
  <w:p w14:paraId="2B23E76B" w14:textId="77777777" w:rsidR="00A25F59" w:rsidRPr="00A25F59" w:rsidRDefault="00A25F59" w:rsidP="00A25F59">
    <w:pPr>
      <w:rPr>
        <w:rFonts w:ascii="Times New Roman" w:eastAsia="Times New Roman" w:hAnsi="Times New Roman" w:cs="Times New Roman"/>
      </w:rPr>
    </w:pPr>
    <w:r>
      <w:rPr>
        <w:rFonts w:ascii="Cambria" w:eastAsia="Times New Roman" w:hAnsi="Cambria" w:cs="Times New Roman"/>
        <w:color w:val="A6A6A6"/>
        <w:sz w:val="18"/>
        <w:szCs w:val="18"/>
      </w:rPr>
      <w:t>Revisión y actualización 3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ª Cohorte - 20</w:t>
    </w:r>
    <w:r>
      <w:rPr>
        <w:rFonts w:ascii="Cambria" w:eastAsia="Times New Roman" w:hAnsi="Cambria" w:cs="Times New Roman"/>
        <w:color w:val="A6A6A6"/>
        <w:sz w:val="18"/>
        <w:szCs w:val="18"/>
      </w:rPr>
      <w:t>2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1.</w:t>
    </w:r>
  </w:p>
  <w:p w14:paraId="1B71CB3D" w14:textId="77777777" w:rsidR="00A25F59" w:rsidRDefault="00A25F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5B71C" w14:textId="77777777" w:rsidR="00A25F59" w:rsidRPr="00A25F59" w:rsidRDefault="00A25F59" w:rsidP="00A25F59">
    <w:pPr>
      <w:rPr>
        <w:rFonts w:ascii="Times New Roman" w:eastAsia="Times New Roman" w:hAnsi="Times New Roman" w:cs="Times New Roman"/>
      </w:rPr>
    </w:pPr>
    <w:r w:rsidRPr="00A25F59">
      <w:rPr>
        <w:rFonts w:ascii="Cambria" w:eastAsia="Times New Roman" w:hAnsi="Cambria" w:cs="Times New Roman"/>
        <w:color w:val="A6A6A6"/>
        <w:sz w:val="18"/>
        <w:szCs w:val="18"/>
      </w:rPr>
      <w:t>Facultad de Humanidades. Profesorado Universitario - Ciclo de Complementación - Modalidad virtual.</w:t>
    </w:r>
  </w:p>
  <w:p w14:paraId="0B4E6EBD" w14:textId="38D5A5D2" w:rsidR="00A25F59" w:rsidRPr="00A25F59" w:rsidRDefault="00A25F59" w:rsidP="00A25F59">
    <w:pPr>
      <w:rPr>
        <w:rFonts w:ascii="Times New Roman" w:eastAsia="Times New Roman" w:hAnsi="Times New Roman" w:cs="Times New Roman"/>
      </w:rPr>
    </w:pPr>
    <w:proofErr w:type="spellStart"/>
    <w:r w:rsidRPr="00A25F59">
      <w:rPr>
        <w:rFonts w:ascii="Cambria" w:eastAsia="Times New Roman" w:hAnsi="Cambria" w:cs="Times New Roman"/>
        <w:color w:val="A6A6A6"/>
        <w:sz w:val="18"/>
        <w:szCs w:val="18"/>
      </w:rPr>
      <w:t>Contenidistas</w:t>
    </w:r>
    <w:proofErr w:type="spellEnd"/>
    <w:r w:rsidR="00E76415">
      <w:rPr>
        <w:rFonts w:ascii="Cambria" w:eastAsia="Times New Roman" w:hAnsi="Cambria" w:cs="Times New Roman"/>
        <w:color w:val="A6A6A6"/>
        <w:sz w:val="18"/>
        <w:szCs w:val="18"/>
      </w:rPr>
      <w:t xml:space="preserve">/autores: </w:t>
    </w:r>
    <w:r w:rsidR="005D5968">
      <w:rPr>
        <w:rFonts w:ascii="Cambria" w:eastAsia="Times New Roman" w:hAnsi="Cambria" w:cs="Times New Roman"/>
        <w:color w:val="A6A6A6"/>
        <w:sz w:val="18"/>
        <w:szCs w:val="18"/>
      </w:rPr>
      <w:t xml:space="preserve">Gloria Núñez - </w:t>
    </w:r>
    <w:r w:rsidR="00E76415">
      <w:rPr>
        <w:rFonts w:ascii="Cambria" w:eastAsia="Times New Roman" w:hAnsi="Cambria" w:cs="Times New Roman"/>
        <w:color w:val="A6A6A6"/>
        <w:sz w:val="18"/>
        <w:szCs w:val="18"/>
      </w:rPr>
      <w:t>María Teresa Alcalá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.</w:t>
    </w:r>
  </w:p>
  <w:p w14:paraId="5AFAF9A9" w14:textId="77777777" w:rsidR="00A25F59" w:rsidRPr="00A25F59" w:rsidRDefault="00A25F59" w:rsidP="00A25F59">
    <w:pPr>
      <w:rPr>
        <w:rFonts w:ascii="Times New Roman" w:eastAsia="Times New Roman" w:hAnsi="Times New Roman" w:cs="Times New Roman"/>
      </w:rPr>
    </w:pPr>
    <w:r>
      <w:rPr>
        <w:rFonts w:ascii="Cambria" w:eastAsia="Times New Roman" w:hAnsi="Cambria" w:cs="Times New Roman"/>
        <w:color w:val="A6A6A6"/>
        <w:sz w:val="18"/>
        <w:szCs w:val="18"/>
      </w:rPr>
      <w:t>Revisión y actualización 3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ª Cohorte - 20</w:t>
    </w:r>
    <w:r>
      <w:rPr>
        <w:rFonts w:ascii="Cambria" w:eastAsia="Times New Roman" w:hAnsi="Cambria" w:cs="Times New Roman"/>
        <w:color w:val="A6A6A6"/>
        <w:sz w:val="18"/>
        <w:szCs w:val="18"/>
      </w:rPr>
      <w:t>2</w:t>
    </w:r>
    <w:r w:rsidRPr="00A25F59">
      <w:rPr>
        <w:rFonts w:ascii="Cambria" w:eastAsia="Times New Roman" w:hAnsi="Cambria" w:cs="Times New Roman"/>
        <w:color w:val="A6A6A6"/>
        <w:sz w:val="18"/>
        <w:szCs w:val="18"/>
      </w:rPr>
      <w:t>1.</w:t>
    </w:r>
  </w:p>
  <w:p w14:paraId="6948C0A7" w14:textId="77777777" w:rsidR="00596141" w:rsidRDefault="00596141" w:rsidP="00596141">
    <w:pPr>
      <w:pStyle w:val="Piedepgina"/>
      <w:rPr>
        <w:rFonts w:ascii="Arial" w:hAnsi="Arial"/>
        <w:sz w:val="22"/>
        <w:szCs w:val="22"/>
      </w:rPr>
    </w:pPr>
  </w:p>
  <w:p w14:paraId="2713B4F7" w14:textId="77777777" w:rsidR="00596141" w:rsidRDefault="005961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46E13" w14:textId="77777777" w:rsidR="00C56AA4" w:rsidRDefault="00C56AA4" w:rsidP="0042332C">
      <w:r>
        <w:separator/>
      </w:r>
    </w:p>
  </w:footnote>
  <w:footnote w:type="continuationSeparator" w:id="0">
    <w:p w14:paraId="159D9727" w14:textId="77777777" w:rsidR="00C56AA4" w:rsidRDefault="00C56AA4" w:rsidP="0042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4473" w14:textId="77777777" w:rsidR="0042332C" w:rsidRPr="007D7930" w:rsidRDefault="00935AE9" w:rsidP="00444F72">
    <w:pPr>
      <w:pStyle w:val="Encabezado"/>
      <w:tabs>
        <w:tab w:val="clear" w:pos="8504"/>
      </w:tabs>
      <w:ind w:left="-567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val="en-US"/>
      </w:rPr>
      <w:drawing>
        <wp:anchor distT="0" distB="0" distL="114300" distR="114300" simplePos="0" relativeHeight="251659264" behindDoc="0" locked="0" layoutInCell="1" allowOverlap="1" wp14:anchorId="567C757E" wp14:editId="7FB45290">
          <wp:simplePos x="0" y="0"/>
          <wp:positionH relativeFrom="column">
            <wp:posOffset>4916805</wp:posOffset>
          </wp:positionH>
          <wp:positionV relativeFrom="paragraph">
            <wp:posOffset>71755</wp:posOffset>
          </wp:positionV>
          <wp:extent cx="1008000" cy="698400"/>
          <wp:effectExtent l="0" t="0" r="1905" b="6985"/>
          <wp:wrapNone/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segunda-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4C862" w14:textId="77777777" w:rsidR="0042332C" w:rsidRPr="0042332C" w:rsidRDefault="00680F59" w:rsidP="00935AE9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D05ED1" wp14:editId="2BD23F2F">
              <wp:simplePos x="0" y="0"/>
              <wp:positionH relativeFrom="column">
                <wp:posOffset>43815</wp:posOffset>
              </wp:positionH>
              <wp:positionV relativeFrom="paragraph">
                <wp:posOffset>509905</wp:posOffset>
              </wp:positionV>
              <wp:extent cx="233362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61E15" w14:textId="77777777" w:rsidR="00680F59" w:rsidRPr="00C91BA8" w:rsidRDefault="00C91BA8">
                          <w:pPr>
                            <w:rPr>
                              <w:rFonts w:ascii="Blogger Sans Medium" w:hAnsi="Blogger Sans Medium"/>
                              <w:color w:val="A6A6A6" w:themeColor="background1" w:themeShade="A6"/>
                              <w:sz w:val="36"/>
                              <w:szCs w:val="36"/>
                              <w:lang w:val="es-MX"/>
                            </w:rPr>
                          </w:pPr>
                          <w:r>
                            <w:rPr>
                              <w:rFonts w:ascii="Blogger Sans Medium" w:hAnsi="Blogger Sans Medium"/>
                              <w:color w:val="A6A6A6" w:themeColor="background1" w:themeShade="A6"/>
                              <w:sz w:val="36"/>
                              <w:szCs w:val="36"/>
                              <w:lang w:val="es-MX"/>
                            </w:rPr>
                            <w:t>Taller de Integración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05E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.45pt;margin-top:40.15pt;width:183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" filled="f" stroked="f">
              <v:textbox style="mso-fit-shape-to-text:t">
                <w:txbxContent>
                  <w:p w14:paraId="44861E15" w14:textId="77777777" w:rsidR="00680F59" w:rsidRPr="00C91BA8" w:rsidRDefault="00C91BA8">
                    <w:pPr>
                      <w:rPr>
                        <w:rFonts w:ascii="Blogger Sans Medium" w:hAnsi="Blogger Sans Medium"/>
                        <w:color w:val="A6A6A6" w:themeColor="background1" w:themeShade="A6"/>
                        <w:sz w:val="36"/>
                        <w:szCs w:val="36"/>
                        <w:lang w:val="es-MX"/>
                      </w:rPr>
                    </w:pPr>
                    <w:r>
                      <w:rPr>
                        <w:rFonts w:ascii="Blogger Sans Medium" w:hAnsi="Blogger Sans Medium"/>
                        <w:color w:val="A6A6A6" w:themeColor="background1" w:themeShade="A6"/>
                        <w:sz w:val="36"/>
                        <w:szCs w:val="36"/>
                        <w:lang w:val="es-MX"/>
                      </w:rPr>
                      <w:t>Taller de Integración I</w:t>
                    </w:r>
                  </w:p>
                </w:txbxContent>
              </v:textbox>
            </v:shape>
          </w:pict>
        </mc:Fallback>
      </mc:AlternateContent>
    </w:r>
    <w:r w:rsidR="00935AE9">
      <w:rPr>
        <w:noProof/>
        <w:lang w:val="en-US"/>
      </w:rPr>
      <w:drawing>
        <wp:inline distT="0" distB="0" distL="0" distR="0" wp14:anchorId="3BCEBDF3" wp14:editId="0559DEE2">
          <wp:extent cx="5886000" cy="1166400"/>
          <wp:effectExtent l="0" t="0" r="635" b="0"/>
          <wp:docPr id="28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000" cy="116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1648A"/>
    <w:multiLevelType w:val="hybridMultilevel"/>
    <w:tmpl w:val="3C1A19A4"/>
    <w:lvl w:ilvl="0" w:tplc="72E8B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F6200"/>
    <w:multiLevelType w:val="multilevel"/>
    <w:tmpl w:val="F07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1C38"/>
    <w:multiLevelType w:val="multilevel"/>
    <w:tmpl w:val="6AAA7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24DA5"/>
    <w:multiLevelType w:val="hybridMultilevel"/>
    <w:tmpl w:val="EF9028BC"/>
    <w:lvl w:ilvl="0" w:tplc="2C0A000F">
      <w:start w:val="1"/>
      <w:numFmt w:val="decimal"/>
      <w:lvlText w:val="%1."/>
      <w:lvlJc w:val="left"/>
      <w:pPr>
        <w:ind w:left="775" w:hanging="360"/>
      </w:pPr>
    </w:lvl>
    <w:lvl w:ilvl="1" w:tplc="2C0A0019" w:tentative="1">
      <w:start w:val="1"/>
      <w:numFmt w:val="lowerLetter"/>
      <w:lvlText w:val="%2."/>
      <w:lvlJc w:val="left"/>
      <w:pPr>
        <w:ind w:left="1495" w:hanging="360"/>
      </w:pPr>
    </w:lvl>
    <w:lvl w:ilvl="2" w:tplc="2C0A001B" w:tentative="1">
      <w:start w:val="1"/>
      <w:numFmt w:val="lowerRoman"/>
      <w:lvlText w:val="%3."/>
      <w:lvlJc w:val="right"/>
      <w:pPr>
        <w:ind w:left="2215" w:hanging="180"/>
      </w:pPr>
    </w:lvl>
    <w:lvl w:ilvl="3" w:tplc="2C0A000F" w:tentative="1">
      <w:start w:val="1"/>
      <w:numFmt w:val="decimal"/>
      <w:lvlText w:val="%4."/>
      <w:lvlJc w:val="left"/>
      <w:pPr>
        <w:ind w:left="2935" w:hanging="360"/>
      </w:pPr>
    </w:lvl>
    <w:lvl w:ilvl="4" w:tplc="2C0A0019" w:tentative="1">
      <w:start w:val="1"/>
      <w:numFmt w:val="lowerLetter"/>
      <w:lvlText w:val="%5."/>
      <w:lvlJc w:val="left"/>
      <w:pPr>
        <w:ind w:left="3655" w:hanging="360"/>
      </w:pPr>
    </w:lvl>
    <w:lvl w:ilvl="5" w:tplc="2C0A001B" w:tentative="1">
      <w:start w:val="1"/>
      <w:numFmt w:val="lowerRoman"/>
      <w:lvlText w:val="%6."/>
      <w:lvlJc w:val="right"/>
      <w:pPr>
        <w:ind w:left="4375" w:hanging="180"/>
      </w:pPr>
    </w:lvl>
    <w:lvl w:ilvl="6" w:tplc="2C0A000F" w:tentative="1">
      <w:start w:val="1"/>
      <w:numFmt w:val="decimal"/>
      <w:lvlText w:val="%7."/>
      <w:lvlJc w:val="left"/>
      <w:pPr>
        <w:ind w:left="5095" w:hanging="360"/>
      </w:pPr>
    </w:lvl>
    <w:lvl w:ilvl="7" w:tplc="2C0A0019" w:tentative="1">
      <w:start w:val="1"/>
      <w:numFmt w:val="lowerLetter"/>
      <w:lvlText w:val="%8."/>
      <w:lvlJc w:val="left"/>
      <w:pPr>
        <w:ind w:left="5815" w:hanging="360"/>
      </w:pPr>
    </w:lvl>
    <w:lvl w:ilvl="8" w:tplc="2C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13276284"/>
    <w:multiLevelType w:val="hybridMultilevel"/>
    <w:tmpl w:val="816A4F88"/>
    <w:lvl w:ilvl="0" w:tplc="7F22B27E">
      <w:start w:val="1"/>
      <w:numFmt w:val="decimal"/>
      <w:lvlText w:val="%1."/>
      <w:lvlJc w:val="left"/>
      <w:pPr>
        <w:ind w:left="420" w:hanging="360"/>
      </w:pPr>
      <w:rPr>
        <w:rFonts w:ascii="NewsGoth BT" w:hAnsi="NewsGoth BT" w:cs="Arial" w:hint="default"/>
        <w:b/>
        <w:color w:val="B5448D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895B9F"/>
    <w:multiLevelType w:val="multilevel"/>
    <w:tmpl w:val="089238B0"/>
    <w:lvl w:ilvl="0">
      <w:start w:val="1"/>
      <w:numFmt w:val="decimal"/>
      <w:lvlText w:val="%1."/>
      <w:lvlJc w:val="left"/>
      <w:pPr>
        <w:ind w:left="720" w:hanging="360"/>
      </w:pPr>
      <w:rPr>
        <w:b/>
        <w:color w:val="B5448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3615"/>
    <w:multiLevelType w:val="hybridMultilevel"/>
    <w:tmpl w:val="28D84B6A"/>
    <w:lvl w:ilvl="0" w:tplc="3D101A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621B1"/>
    <w:multiLevelType w:val="multilevel"/>
    <w:tmpl w:val="3FAC2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131C96"/>
    <w:multiLevelType w:val="multilevel"/>
    <w:tmpl w:val="0CF0D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9D057F"/>
    <w:multiLevelType w:val="multilevel"/>
    <w:tmpl w:val="37424A8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80358C"/>
    <w:multiLevelType w:val="multilevel"/>
    <w:tmpl w:val="AC363D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612505"/>
    <w:multiLevelType w:val="multilevel"/>
    <w:tmpl w:val="541068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5941DF"/>
    <w:multiLevelType w:val="hybridMultilevel"/>
    <w:tmpl w:val="57142B72"/>
    <w:lvl w:ilvl="0" w:tplc="2F121210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B5448D"/>
      </w:rPr>
    </w:lvl>
    <w:lvl w:ilvl="1" w:tplc="2C0A0019" w:tentative="1">
      <w:start w:val="1"/>
      <w:numFmt w:val="lowerLetter"/>
      <w:lvlText w:val="%2."/>
      <w:lvlJc w:val="left"/>
      <w:pPr>
        <w:ind w:left="1932" w:hanging="360"/>
      </w:pPr>
    </w:lvl>
    <w:lvl w:ilvl="2" w:tplc="2C0A001B" w:tentative="1">
      <w:start w:val="1"/>
      <w:numFmt w:val="lowerRoman"/>
      <w:lvlText w:val="%3."/>
      <w:lvlJc w:val="right"/>
      <w:pPr>
        <w:ind w:left="2652" w:hanging="180"/>
      </w:pPr>
    </w:lvl>
    <w:lvl w:ilvl="3" w:tplc="2C0A000F" w:tentative="1">
      <w:start w:val="1"/>
      <w:numFmt w:val="decimal"/>
      <w:lvlText w:val="%4."/>
      <w:lvlJc w:val="left"/>
      <w:pPr>
        <w:ind w:left="3372" w:hanging="360"/>
      </w:pPr>
    </w:lvl>
    <w:lvl w:ilvl="4" w:tplc="2C0A0019" w:tentative="1">
      <w:start w:val="1"/>
      <w:numFmt w:val="lowerLetter"/>
      <w:lvlText w:val="%5."/>
      <w:lvlJc w:val="left"/>
      <w:pPr>
        <w:ind w:left="4092" w:hanging="360"/>
      </w:pPr>
    </w:lvl>
    <w:lvl w:ilvl="5" w:tplc="2C0A001B" w:tentative="1">
      <w:start w:val="1"/>
      <w:numFmt w:val="lowerRoman"/>
      <w:lvlText w:val="%6."/>
      <w:lvlJc w:val="right"/>
      <w:pPr>
        <w:ind w:left="4812" w:hanging="180"/>
      </w:pPr>
    </w:lvl>
    <w:lvl w:ilvl="6" w:tplc="2C0A000F" w:tentative="1">
      <w:start w:val="1"/>
      <w:numFmt w:val="decimal"/>
      <w:lvlText w:val="%7."/>
      <w:lvlJc w:val="left"/>
      <w:pPr>
        <w:ind w:left="5532" w:hanging="360"/>
      </w:pPr>
    </w:lvl>
    <w:lvl w:ilvl="7" w:tplc="2C0A0019" w:tentative="1">
      <w:start w:val="1"/>
      <w:numFmt w:val="lowerLetter"/>
      <w:lvlText w:val="%8."/>
      <w:lvlJc w:val="left"/>
      <w:pPr>
        <w:ind w:left="6252" w:hanging="360"/>
      </w:pPr>
    </w:lvl>
    <w:lvl w:ilvl="8" w:tplc="2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2B9B06C0"/>
    <w:multiLevelType w:val="hybridMultilevel"/>
    <w:tmpl w:val="57B8A2D0"/>
    <w:lvl w:ilvl="0" w:tplc="3D101A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14" w15:restartNumberingAfterBreak="0">
    <w:nsid w:val="31BD656B"/>
    <w:multiLevelType w:val="multilevel"/>
    <w:tmpl w:val="72387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670B47"/>
    <w:multiLevelType w:val="hybridMultilevel"/>
    <w:tmpl w:val="6A54765A"/>
    <w:lvl w:ilvl="0" w:tplc="F44C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3137"/>
    <w:multiLevelType w:val="hybridMultilevel"/>
    <w:tmpl w:val="5B924556"/>
    <w:lvl w:ilvl="0" w:tplc="77F09F5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color w:val="B5448D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DC7089"/>
    <w:multiLevelType w:val="hybridMultilevel"/>
    <w:tmpl w:val="F4829FD0"/>
    <w:lvl w:ilvl="0" w:tplc="3D101A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221E"/>
    <w:multiLevelType w:val="multilevel"/>
    <w:tmpl w:val="A2985190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Arial" w:hAnsi="Arial" w:cs="Arial"/>
        <w:b/>
        <w:color w:val="B5448D"/>
        <w:sz w:val="22"/>
        <w:szCs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B5015"/>
    <w:multiLevelType w:val="hybridMultilevel"/>
    <w:tmpl w:val="F8DE29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64048"/>
    <w:multiLevelType w:val="hybridMultilevel"/>
    <w:tmpl w:val="9F32D04A"/>
    <w:lvl w:ilvl="0" w:tplc="3D101A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602995"/>
    <w:multiLevelType w:val="hybridMultilevel"/>
    <w:tmpl w:val="07B281C8"/>
    <w:lvl w:ilvl="0" w:tplc="3D101A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97290"/>
    <w:multiLevelType w:val="hybridMultilevel"/>
    <w:tmpl w:val="86D4163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4A4C84"/>
    <w:multiLevelType w:val="hybridMultilevel"/>
    <w:tmpl w:val="6344932A"/>
    <w:lvl w:ilvl="0" w:tplc="2C0A000F">
      <w:start w:val="1"/>
      <w:numFmt w:val="decimal"/>
      <w:lvlText w:val="%1."/>
      <w:lvlJc w:val="left"/>
      <w:pPr>
        <w:ind w:left="1571" w:hanging="360"/>
      </w:p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</w:lvl>
    <w:lvl w:ilvl="3" w:tplc="2C0A000F" w:tentative="1">
      <w:start w:val="1"/>
      <w:numFmt w:val="decimal"/>
      <w:lvlText w:val="%4."/>
      <w:lvlJc w:val="left"/>
      <w:pPr>
        <w:ind w:left="3731" w:hanging="360"/>
      </w:p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</w:lvl>
    <w:lvl w:ilvl="6" w:tplc="2C0A000F" w:tentative="1">
      <w:start w:val="1"/>
      <w:numFmt w:val="decimal"/>
      <w:lvlText w:val="%7."/>
      <w:lvlJc w:val="left"/>
      <w:pPr>
        <w:ind w:left="5891" w:hanging="360"/>
      </w:p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0074264"/>
    <w:multiLevelType w:val="hybridMultilevel"/>
    <w:tmpl w:val="7A9065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B36D9"/>
    <w:multiLevelType w:val="hybridMultilevel"/>
    <w:tmpl w:val="E58254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07107"/>
    <w:multiLevelType w:val="multilevel"/>
    <w:tmpl w:val="4D32EA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B5448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2152EA"/>
    <w:multiLevelType w:val="hybridMultilevel"/>
    <w:tmpl w:val="644E6ECC"/>
    <w:lvl w:ilvl="0" w:tplc="3D101A0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5448D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22"/>
  </w:num>
  <w:num w:numId="5">
    <w:abstractNumId w:val="3"/>
  </w:num>
  <w:num w:numId="6">
    <w:abstractNumId w:val="4"/>
  </w:num>
  <w:num w:numId="7">
    <w:abstractNumId w:val="0"/>
  </w:num>
  <w:num w:numId="8">
    <w:abstractNumId w:val="16"/>
  </w:num>
  <w:num w:numId="9">
    <w:abstractNumId w:val="19"/>
  </w:num>
  <w:num w:numId="10">
    <w:abstractNumId w:val="24"/>
  </w:num>
  <w:num w:numId="11">
    <w:abstractNumId w:val="25"/>
  </w:num>
  <w:num w:numId="12">
    <w:abstractNumId w:val="10"/>
  </w:num>
  <w:num w:numId="13">
    <w:abstractNumId w:val="9"/>
  </w:num>
  <w:num w:numId="14">
    <w:abstractNumId w:val="7"/>
  </w:num>
  <w:num w:numId="15">
    <w:abstractNumId w:val="5"/>
  </w:num>
  <w:num w:numId="16">
    <w:abstractNumId w:val="15"/>
  </w:num>
  <w:num w:numId="17">
    <w:abstractNumId w:val="26"/>
  </w:num>
  <w:num w:numId="18">
    <w:abstractNumId w:val="8"/>
  </w:num>
  <w:num w:numId="19">
    <w:abstractNumId w:val="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13"/>
  </w:num>
  <w:num w:numId="25">
    <w:abstractNumId w:val="21"/>
  </w:num>
  <w:num w:numId="26">
    <w:abstractNumId w:val="27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B0"/>
    <w:rsid w:val="00013A3E"/>
    <w:rsid w:val="000334F2"/>
    <w:rsid w:val="0004586E"/>
    <w:rsid w:val="00046556"/>
    <w:rsid w:val="0004740D"/>
    <w:rsid w:val="000567C4"/>
    <w:rsid w:val="00073956"/>
    <w:rsid w:val="000751FD"/>
    <w:rsid w:val="000A6BFE"/>
    <w:rsid w:val="000C3F3B"/>
    <w:rsid w:val="000D2E97"/>
    <w:rsid w:val="001010C3"/>
    <w:rsid w:val="00126036"/>
    <w:rsid w:val="00136E75"/>
    <w:rsid w:val="00137E5A"/>
    <w:rsid w:val="00156497"/>
    <w:rsid w:val="00167259"/>
    <w:rsid w:val="0017672E"/>
    <w:rsid w:val="0018711E"/>
    <w:rsid w:val="001C3C6D"/>
    <w:rsid w:val="001D4E1B"/>
    <w:rsid w:val="001E64F9"/>
    <w:rsid w:val="001F40B0"/>
    <w:rsid w:val="002016E0"/>
    <w:rsid w:val="00213A57"/>
    <w:rsid w:val="00217D18"/>
    <w:rsid w:val="00280FB8"/>
    <w:rsid w:val="002B409E"/>
    <w:rsid w:val="002C168A"/>
    <w:rsid w:val="002D148B"/>
    <w:rsid w:val="002F061C"/>
    <w:rsid w:val="0038115F"/>
    <w:rsid w:val="00382BE5"/>
    <w:rsid w:val="003A7EF5"/>
    <w:rsid w:val="003B2E48"/>
    <w:rsid w:val="003C5163"/>
    <w:rsid w:val="003D06ED"/>
    <w:rsid w:val="003E238A"/>
    <w:rsid w:val="003E6889"/>
    <w:rsid w:val="003F3E98"/>
    <w:rsid w:val="00406E9C"/>
    <w:rsid w:val="00415E9D"/>
    <w:rsid w:val="0042332C"/>
    <w:rsid w:val="00435643"/>
    <w:rsid w:val="00444F72"/>
    <w:rsid w:val="004620A7"/>
    <w:rsid w:val="004950C0"/>
    <w:rsid w:val="004A19CC"/>
    <w:rsid w:val="004A5C33"/>
    <w:rsid w:val="004C4763"/>
    <w:rsid w:val="004D679B"/>
    <w:rsid w:val="004E347B"/>
    <w:rsid w:val="004F332E"/>
    <w:rsid w:val="0051295D"/>
    <w:rsid w:val="0052121C"/>
    <w:rsid w:val="0053176A"/>
    <w:rsid w:val="005345AF"/>
    <w:rsid w:val="00564A7F"/>
    <w:rsid w:val="00580A61"/>
    <w:rsid w:val="005917C2"/>
    <w:rsid w:val="00596141"/>
    <w:rsid w:val="005A3BAB"/>
    <w:rsid w:val="005D5968"/>
    <w:rsid w:val="005F57E9"/>
    <w:rsid w:val="00607F19"/>
    <w:rsid w:val="0061669B"/>
    <w:rsid w:val="0064405F"/>
    <w:rsid w:val="00650452"/>
    <w:rsid w:val="00651C2E"/>
    <w:rsid w:val="00660A89"/>
    <w:rsid w:val="0066385C"/>
    <w:rsid w:val="00663FE8"/>
    <w:rsid w:val="00680F59"/>
    <w:rsid w:val="006A2E5A"/>
    <w:rsid w:val="006B002C"/>
    <w:rsid w:val="007054E4"/>
    <w:rsid w:val="00717E4A"/>
    <w:rsid w:val="00732071"/>
    <w:rsid w:val="007361BC"/>
    <w:rsid w:val="0073738C"/>
    <w:rsid w:val="0074339C"/>
    <w:rsid w:val="0076058F"/>
    <w:rsid w:val="0078196C"/>
    <w:rsid w:val="00781E25"/>
    <w:rsid w:val="00790AA1"/>
    <w:rsid w:val="007A4143"/>
    <w:rsid w:val="007C4EF9"/>
    <w:rsid w:val="007D46C5"/>
    <w:rsid w:val="007D7930"/>
    <w:rsid w:val="007E62E6"/>
    <w:rsid w:val="007E7995"/>
    <w:rsid w:val="007E7C52"/>
    <w:rsid w:val="0081089E"/>
    <w:rsid w:val="00815DAE"/>
    <w:rsid w:val="008172B9"/>
    <w:rsid w:val="00824A47"/>
    <w:rsid w:val="008255BF"/>
    <w:rsid w:val="008335B8"/>
    <w:rsid w:val="00834100"/>
    <w:rsid w:val="00841028"/>
    <w:rsid w:val="0086164F"/>
    <w:rsid w:val="00874346"/>
    <w:rsid w:val="00876673"/>
    <w:rsid w:val="008B5533"/>
    <w:rsid w:val="008C3D75"/>
    <w:rsid w:val="008C4A53"/>
    <w:rsid w:val="008C6370"/>
    <w:rsid w:val="008D58C8"/>
    <w:rsid w:val="00900FD6"/>
    <w:rsid w:val="009026E2"/>
    <w:rsid w:val="00922A02"/>
    <w:rsid w:val="00924570"/>
    <w:rsid w:val="00935AE9"/>
    <w:rsid w:val="00940580"/>
    <w:rsid w:val="00956738"/>
    <w:rsid w:val="009568A1"/>
    <w:rsid w:val="009650F8"/>
    <w:rsid w:val="00975E07"/>
    <w:rsid w:val="009A2E3C"/>
    <w:rsid w:val="00A01BB4"/>
    <w:rsid w:val="00A039B4"/>
    <w:rsid w:val="00A20364"/>
    <w:rsid w:val="00A25F59"/>
    <w:rsid w:val="00A33AF6"/>
    <w:rsid w:val="00A73012"/>
    <w:rsid w:val="00A93BAD"/>
    <w:rsid w:val="00AB2573"/>
    <w:rsid w:val="00AB7AA6"/>
    <w:rsid w:val="00AC6D7D"/>
    <w:rsid w:val="00AD0504"/>
    <w:rsid w:val="00AD56C0"/>
    <w:rsid w:val="00AF62C4"/>
    <w:rsid w:val="00AF6343"/>
    <w:rsid w:val="00B01728"/>
    <w:rsid w:val="00B076F6"/>
    <w:rsid w:val="00B13A48"/>
    <w:rsid w:val="00B75C1D"/>
    <w:rsid w:val="00B828A2"/>
    <w:rsid w:val="00B93A48"/>
    <w:rsid w:val="00B94264"/>
    <w:rsid w:val="00B97FE7"/>
    <w:rsid w:val="00BB594D"/>
    <w:rsid w:val="00BD30CF"/>
    <w:rsid w:val="00C06AEF"/>
    <w:rsid w:val="00C148D6"/>
    <w:rsid w:val="00C16A1C"/>
    <w:rsid w:val="00C17812"/>
    <w:rsid w:val="00C322BA"/>
    <w:rsid w:val="00C43527"/>
    <w:rsid w:val="00C456B0"/>
    <w:rsid w:val="00C460DC"/>
    <w:rsid w:val="00C52BFE"/>
    <w:rsid w:val="00C5577E"/>
    <w:rsid w:val="00C5680B"/>
    <w:rsid w:val="00C56AA4"/>
    <w:rsid w:val="00C60A3D"/>
    <w:rsid w:val="00C71AEB"/>
    <w:rsid w:val="00C75BDC"/>
    <w:rsid w:val="00C91BA8"/>
    <w:rsid w:val="00CB0495"/>
    <w:rsid w:val="00CC526C"/>
    <w:rsid w:val="00CD25C5"/>
    <w:rsid w:val="00D35BB3"/>
    <w:rsid w:val="00D400D7"/>
    <w:rsid w:val="00D41FC5"/>
    <w:rsid w:val="00D42293"/>
    <w:rsid w:val="00D80CFF"/>
    <w:rsid w:val="00D8742A"/>
    <w:rsid w:val="00DC48D2"/>
    <w:rsid w:val="00DC5F55"/>
    <w:rsid w:val="00DC6AEB"/>
    <w:rsid w:val="00DE528F"/>
    <w:rsid w:val="00DE5FED"/>
    <w:rsid w:val="00E00E41"/>
    <w:rsid w:val="00E06309"/>
    <w:rsid w:val="00E317DD"/>
    <w:rsid w:val="00E33938"/>
    <w:rsid w:val="00E36E77"/>
    <w:rsid w:val="00E428C5"/>
    <w:rsid w:val="00E50976"/>
    <w:rsid w:val="00E60FDE"/>
    <w:rsid w:val="00E641C3"/>
    <w:rsid w:val="00E76415"/>
    <w:rsid w:val="00E76C32"/>
    <w:rsid w:val="00E9487A"/>
    <w:rsid w:val="00E97C6D"/>
    <w:rsid w:val="00EA7A7A"/>
    <w:rsid w:val="00EB47C5"/>
    <w:rsid w:val="00EB655A"/>
    <w:rsid w:val="00EC2C8F"/>
    <w:rsid w:val="00ED1683"/>
    <w:rsid w:val="00EF2A33"/>
    <w:rsid w:val="00F16DB3"/>
    <w:rsid w:val="00F25445"/>
    <w:rsid w:val="00F26C7E"/>
    <w:rsid w:val="00F271AB"/>
    <w:rsid w:val="00F62E47"/>
    <w:rsid w:val="00F73501"/>
    <w:rsid w:val="00F776CC"/>
    <w:rsid w:val="00F84D24"/>
    <w:rsid w:val="00FA41E6"/>
    <w:rsid w:val="00FD20B4"/>
    <w:rsid w:val="00FD3215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5A6B5"/>
  <w15:docId w15:val="{F4AF1E09-7BE5-49F6-A536-95C7A213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75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DC48D2"/>
    <w:pPr>
      <w:spacing w:after="120"/>
      <w:outlineLvl w:val="0"/>
    </w:pPr>
    <w:rPr>
      <w:rFonts w:ascii="Georgia" w:eastAsia="Times New Roman" w:hAnsi="Georgia" w:cs="Times New Roman"/>
      <w:color w:val="000000"/>
      <w:kern w:val="28"/>
      <w:sz w:val="64"/>
      <w:szCs w:val="64"/>
      <w:lang w:eastAsia="es-AR"/>
    </w:rPr>
  </w:style>
  <w:style w:type="paragraph" w:styleId="Ttulo2">
    <w:name w:val="heading 2"/>
    <w:link w:val="Ttulo2Car"/>
    <w:uiPriority w:val="9"/>
    <w:qFormat/>
    <w:rsid w:val="00DC48D2"/>
    <w:pPr>
      <w:spacing w:before="200" w:after="120" w:line="264" w:lineRule="auto"/>
      <w:outlineLvl w:val="1"/>
    </w:pPr>
    <w:rPr>
      <w:rFonts w:ascii="Georgia" w:eastAsia="Times New Roman" w:hAnsi="Georgia" w:cs="Times New Roman"/>
      <w:caps/>
      <w:color w:val="3C7379"/>
      <w:kern w:val="28"/>
      <w:sz w:val="28"/>
      <w:szCs w:val="2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0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1F40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3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32C"/>
  </w:style>
  <w:style w:type="paragraph" w:styleId="Piedepgina">
    <w:name w:val="footer"/>
    <w:basedOn w:val="Normal"/>
    <w:link w:val="PiedepginaCar"/>
    <w:uiPriority w:val="99"/>
    <w:unhideWhenUsed/>
    <w:rsid w:val="004233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32C"/>
  </w:style>
  <w:style w:type="character" w:customStyle="1" w:styleId="Ttulo1Car">
    <w:name w:val="Título 1 Car"/>
    <w:basedOn w:val="Fuentedeprrafopredeter"/>
    <w:link w:val="Ttulo1"/>
    <w:uiPriority w:val="9"/>
    <w:rsid w:val="00DC48D2"/>
    <w:rPr>
      <w:rFonts w:ascii="Georgia" w:eastAsia="Times New Roman" w:hAnsi="Georgia" w:cs="Times New Roman"/>
      <w:color w:val="000000"/>
      <w:kern w:val="28"/>
      <w:sz w:val="64"/>
      <w:szCs w:val="6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DC48D2"/>
    <w:rPr>
      <w:rFonts w:ascii="Georgia" w:eastAsia="Times New Roman" w:hAnsi="Georgia" w:cs="Times New Roman"/>
      <w:caps/>
      <w:color w:val="000000"/>
      <w:kern w:val="28"/>
      <w:sz w:val="28"/>
      <w:szCs w:val="28"/>
      <w:lang w:val="es-AR" w:eastAsia="es-AR"/>
    </w:rPr>
  </w:style>
  <w:style w:type="paragraph" w:customStyle="1" w:styleId="Normal1">
    <w:name w:val="Normal1"/>
    <w:rsid w:val="00DC48D2"/>
    <w:pPr>
      <w:spacing w:after="200" w:line="276" w:lineRule="auto"/>
      <w:jc w:val="both"/>
    </w:pPr>
    <w:rPr>
      <w:rFonts w:ascii="Calibri" w:eastAsia="Times New Roman" w:hAnsi="Calibri" w:cs="Calibri"/>
      <w:color w:val="000000"/>
      <w:kern w:val="28"/>
      <w:sz w:val="20"/>
      <w:szCs w:val="20"/>
      <w:lang w:val="es-AR" w:eastAsia="es-AR"/>
    </w:rPr>
  </w:style>
  <w:style w:type="paragraph" w:customStyle="1" w:styleId="Cita1">
    <w:name w:val="Cita1"/>
    <w:basedOn w:val="Normal"/>
    <w:rsid w:val="00B97FE7"/>
    <w:rPr>
      <w:rFonts w:ascii="Georgia" w:eastAsia="Times New Roman" w:hAnsi="Georgia" w:cs="Times New Roman"/>
      <w:i/>
      <w:iCs/>
      <w:color w:val="000000"/>
      <w:kern w:val="28"/>
      <w:sz w:val="28"/>
      <w:szCs w:val="28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6E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6E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6E75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D1683"/>
    <w:rPr>
      <w:color w:val="B547B8"/>
      <w:u w:val="single"/>
    </w:rPr>
  </w:style>
  <w:style w:type="paragraph" w:styleId="Textoindependiente">
    <w:name w:val="Body Text"/>
    <w:link w:val="TextoindependienteCar"/>
    <w:uiPriority w:val="99"/>
    <w:semiHidden/>
    <w:unhideWhenUsed/>
    <w:rsid w:val="001010C3"/>
    <w:pPr>
      <w:spacing w:after="120" w:line="300" w:lineRule="auto"/>
    </w:pPr>
    <w:rPr>
      <w:rFonts w:ascii="Georgia" w:eastAsia="Times New Roman" w:hAnsi="Georgia" w:cs="Times New Roman"/>
      <w:color w:val="4D4D4D"/>
      <w:kern w:val="28"/>
      <w:sz w:val="16"/>
      <w:szCs w:val="16"/>
      <w:lang w:val="es-AR"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10C3"/>
    <w:rPr>
      <w:rFonts w:ascii="Georgia" w:eastAsia="Times New Roman" w:hAnsi="Georgia" w:cs="Times New Roman"/>
      <w:color w:val="4D4D4D"/>
      <w:kern w:val="28"/>
      <w:sz w:val="16"/>
      <w:szCs w:val="16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B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BAB"/>
    <w:rPr>
      <w:rFonts w:ascii="Tahoma" w:hAnsi="Tahoma" w:cs="Tahoma"/>
      <w:sz w:val="16"/>
      <w:szCs w:val="16"/>
      <w:lang w:val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406E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E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6E9C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E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6E9C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88AF-F5AE-4443-8F7E-64818414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3013</Words>
  <Characters>16572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María</cp:lastModifiedBy>
  <cp:revision>2</cp:revision>
  <cp:lastPrinted>2021-06-01T21:14:00Z</cp:lastPrinted>
  <dcterms:created xsi:type="dcterms:W3CDTF">2021-06-01T22:05:00Z</dcterms:created>
  <dcterms:modified xsi:type="dcterms:W3CDTF">2021-06-01T22:05:00Z</dcterms:modified>
</cp:coreProperties>
</file>