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2622C1" w:rsidRPr="005713CF" w:rsidRDefault="005713CF">
      <w:pPr>
        <w:spacing w:after="0"/>
        <w:rPr>
          <w:rFonts w:ascii="Arial" w:eastAsia="Arial" w:hAnsi="Arial" w:cs="Arial"/>
          <w:color w:val="000000" w:themeColor="text1"/>
        </w:rPr>
      </w:pPr>
      <w:r w:rsidRPr="005713CF">
        <w:rPr>
          <w:rFonts w:ascii="Arial" w:eastAsia="Arial" w:hAnsi="Arial" w:cs="Arial"/>
          <w:color w:val="000000" w:themeColor="text1"/>
        </w:rPr>
        <w:t>Química Clínica 2022</w:t>
      </w:r>
    </w:p>
    <w:p w14:paraId="00000002" w14:textId="77777777" w:rsidR="002622C1" w:rsidRPr="005713CF" w:rsidRDefault="005713CF">
      <w:pPr>
        <w:spacing w:after="0"/>
        <w:rPr>
          <w:rFonts w:ascii="Arial" w:eastAsia="Arial" w:hAnsi="Arial" w:cs="Arial"/>
          <w:color w:val="000000" w:themeColor="text1"/>
        </w:rPr>
      </w:pPr>
      <w:r w:rsidRPr="005713CF">
        <w:rPr>
          <w:rFonts w:ascii="Arial" w:eastAsia="Arial" w:hAnsi="Arial" w:cs="Arial"/>
          <w:color w:val="000000" w:themeColor="text1"/>
        </w:rPr>
        <w:t>TP N° 11 – Enzimas</w:t>
      </w:r>
    </w:p>
    <w:p w14:paraId="00000003" w14:textId="77777777" w:rsidR="002622C1" w:rsidRPr="005713CF" w:rsidRDefault="005713CF">
      <w:pPr>
        <w:spacing w:after="0"/>
        <w:rPr>
          <w:rFonts w:ascii="Arial" w:eastAsia="Arial" w:hAnsi="Arial" w:cs="Arial"/>
          <w:color w:val="000000" w:themeColor="text1"/>
        </w:rPr>
      </w:pPr>
      <w:r w:rsidRPr="005713CF">
        <w:rPr>
          <w:rFonts w:ascii="Arial" w:eastAsia="Arial" w:hAnsi="Arial" w:cs="Arial"/>
          <w:color w:val="000000" w:themeColor="text1"/>
        </w:rPr>
        <w:t>Aux. de 1ra. Matías Bregant</w:t>
      </w:r>
    </w:p>
    <w:p w14:paraId="00000004" w14:textId="77777777" w:rsidR="002622C1" w:rsidRPr="005713CF" w:rsidRDefault="002622C1">
      <w:pPr>
        <w:spacing w:after="0"/>
        <w:rPr>
          <w:rFonts w:ascii="Arial" w:eastAsia="Arial" w:hAnsi="Arial" w:cs="Arial"/>
          <w:color w:val="000000" w:themeColor="text1"/>
        </w:rPr>
      </w:pPr>
    </w:p>
    <w:p w14:paraId="00000005" w14:textId="77777777" w:rsidR="002622C1" w:rsidRPr="005713CF" w:rsidRDefault="005713CF">
      <w:pPr>
        <w:rPr>
          <w:rFonts w:ascii="Arial" w:eastAsia="Arial" w:hAnsi="Arial" w:cs="Arial"/>
          <w:color w:val="000000" w:themeColor="text1"/>
        </w:rPr>
      </w:pPr>
      <w:r w:rsidRPr="005713CF">
        <w:rPr>
          <w:rFonts w:ascii="Arial" w:eastAsia="Arial" w:hAnsi="Arial" w:cs="Arial"/>
          <w:color w:val="000000" w:themeColor="text1"/>
        </w:rPr>
        <w:t>Instancia individual</w:t>
      </w:r>
    </w:p>
    <w:p w14:paraId="00000006" w14:textId="77777777" w:rsidR="002622C1" w:rsidRPr="005713CF" w:rsidRDefault="005713CF">
      <w:pPr>
        <w:rPr>
          <w:rFonts w:ascii="Arial" w:eastAsia="Arial" w:hAnsi="Arial" w:cs="Arial"/>
          <w:color w:val="000000" w:themeColor="text1"/>
        </w:rPr>
      </w:pPr>
      <w:r w:rsidRPr="005713CF">
        <w:rPr>
          <w:rFonts w:ascii="Arial" w:eastAsia="Arial" w:hAnsi="Arial" w:cs="Arial"/>
          <w:color w:val="000000" w:themeColor="text1"/>
        </w:rPr>
        <w:t>Analice la situación planteada y responda las preguntas consignadas al pie. Deberá llevar resuelta esta situación al trabajo práctico de laboratorio.</w:t>
      </w:r>
    </w:p>
    <w:p w14:paraId="00000016" w14:textId="3936036A" w:rsidR="002622C1" w:rsidRPr="005713CF" w:rsidRDefault="005713CF">
      <w:pPr>
        <w:rPr>
          <w:rFonts w:ascii="Arial" w:eastAsia="Arial" w:hAnsi="Arial" w:cs="Arial"/>
          <w:color w:val="000000" w:themeColor="text1"/>
        </w:rPr>
      </w:pPr>
      <w:r w:rsidRPr="005713CF">
        <w:rPr>
          <w:rFonts w:ascii="Arial" w:eastAsia="Arial" w:hAnsi="Arial" w:cs="Arial"/>
          <w:color w:val="000000" w:themeColor="text1"/>
        </w:rPr>
        <w:t>Como bibliografía deberá contar con la guía de trabajo práctico, los insertos de los reactivos a utilizar y el material de lectura disponible en el aula, como mínimo.</w:t>
      </w:r>
    </w:p>
    <w:p w14:paraId="00000017" w14:textId="77777777" w:rsidR="002622C1" w:rsidRPr="005713CF" w:rsidRDefault="005713CF">
      <w:pPr>
        <w:rPr>
          <w:rFonts w:ascii="Arial" w:eastAsia="Arial" w:hAnsi="Arial" w:cs="Arial"/>
          <w:b/>
          <w:color w:val="000000" w:themeColor="text1"/>
        </w:rPr>
      </w:pPr>
      <w:r w:rsidRPr="005713CF">
        <w:rPr>
          <w:rFonts w:ascii="Arial" w:eastAsia="Arial" w:hAnsi="Arial" w:cs="Arial"/>
          <w:b/>
          <w:color w:val="000000" w:themeColor="text1"/>
        </w:rPr>
        <w:t>SITUACIÓN 2 (Comisión jueves)</w:t>
      </w:r>
    </w:p>
    <w:p w14:paraId="00000018" w14:textId="77777777" w:rsidR="002622C1" w:rsidRPr="005713CF" w:rsidRDefault="005713CF">
      <w:pPr>
        <w:rPr>
          <w:rFonts w:ascii="Arial" w:eastAsia="Arial" w:hAnsi="Arial" w:cs="Arial"/>
          <w:color w:val="000000" w:themeColor="text1"/>
        </w:rPr>
      </w:pPr>
      <w:r w:rsidRPr="005713CF">
        <w:rPr>
          <w:rFonts w:ascii="Arial" w:eastAsia="Arial" w:hAnsi="Arial" w:cs="Arial"/>
          <w:color w:val="000000" w:themeColor="text1"/>
        </w:rPr>
        <w:t>Una mañana concurre a su laboratorio Antonio, un hombre de 54 años, chofer de autobuses, bebedor (2-3 litros  de cervezas/ día) desde su juventud. Comenta que fue a la Sala de Atención Primaria de la Salud ( APS) porque observ</w:t>
      </w:r>
      <w:r w:rsidRPr="005713CF">
        <w:rPr>
          <w:rFonts w:ascii="Arial" w:eastAsia="Arial" w:hAnsi="Arial" w:cs="Arial"/>
          <w:color w:val="000000" w:themeColor="text1"/>
        </w:rPr>
        <w:t xml:space="preserve">ó un tinte amarillento en su piel y en la conjuntiva de sus ojos, y que su orina tiene un color pardo . </w:t>
      </w:r>
    </w:p>
    <w:p w14:paraId="00000019" w14:textId="77777777" w:rsidR="002622C1" w:rsidRPr="005713CF" w:rsidRDefault="005713CF">
      <w:pPr>
        <w:rPr>
          <w:rFonts w:ascii="Arial" w:eastAsia="Arial" w:hAnsi="Arial" w:cs="Arial"/>
          <w:color w:val="000000" w:themeColor="text1"/>
        </w:rPr>
      </w:pPr>
      <w:r w:rsidRPr="005713CF">
        <w:rPr>
          <w:rFonts w:ascii="Arial" w:eastAsia="Arial" w:hAnsi="Arial" w:cs="Arial"/>
          <w:color w:val="000000" w:themeColor="text1"/>
        </w:rPr>
        <w:t>Ante la consulta Antonio  relata que hace  3 meses  se siente cansado, con debilidad general, y que ha perdido 4 Kg. Presenta abdomen distendido, hepat</w:t>
      </w:r>
      <w:r w:rsidRPr="005713CF">
        <w:rPr>
          <w:rFonts w:ascii="Arial" w:eastAsia="Arial" w:hAnsi="Arial" w:cs="Arial"/>
          <w:color w:val="000000" w:themeColor="text1"/>
        </w:rPr>
        <w:t>omegalia moderada, ictericia  en piel y mucosas, y leve edema en sus miembros inferiores.</w:t>
      </w:r>
    </w:p>
    <w:p w14:paraId="0000001A" w14:textId="77777777" w:rsidR="002622C1" w:rsidRPr="005713CF" w:rsidRDefault="005713CF">
      <w:pPr>
        <w:rPr>
          <w:rFonts w:ascii="Arial" w:eastAsia="Arial" w:hAnsi="Arial" w:cs="Arial"/>
          <w:color w:val="000000" w:themeColor="text1"/>
        </w:rPr>
      </w:pPr>
      <w:bookmarkStart w:id="0" w:name="_heading=h.gjdgxs" w:colFirst="0" w:colLast="0"/>
      <w:bookmarkEnd w:id="0"/>
      <w:r w:rsidRPr="005713CF">
        <w:rPr>
          <w:rFonts w:ascii="Arial" w:eastAsia="Arial" w:hAnsi="Arial" w:cs="Arial"/>
          <w:color w:val="000000" w:themeColor="text1"/>
        </w:rPr>
        <w:t>Se le solicita Hemograma, Glucemia, GPT,GOT,ALP, GGT, Amilasemia, Proteínas totales y Albúmina, obteniéndose los siguientes valores:</w:t>
      </w:r>
    </w:p>
    <w:p w14:paraId="0000001B" w14:textId="77777777" w:rsidR="002622C1" w:rsidRPr="005713CF" w:rsidRDefault="005713CF">
      <w:pPr>
        <w:rPr>
          <w:rFonts w:ascii="Arial" w:eastAsia="Arial" w:hAnsi="Arial" w:cs="Arial"/>
          <w:color w:val="000000" w:themeColor="text1"/>
        </w:rPr>
      </w:pPr>
      <w:r w:rsidRPr="005713CF">
        <w:rPr>
          <w:rFonts w:ascii="Arial" w:eastAsia="Arial" w:hAnsi="Arial" w:cs="Arial"/>
          <w:color w:val="000000" w:themeColor="text1"/>
        </w:rPr>
        <w:t>Leucocitos 4200/mm3 Neutrófilos 5</w:t>
      </w:r>
      <w:r w:rsidRPr="005713CF">
        <w:rPr>
          <w:rFonts w:ascii="Arial" w:eastAsia="Arial" w:hAnsi="Arial" w:cs="Arial"/>
          <w:color w:val="000000" w:themeColor="text1"/>
        </w:rPr>
        <w:t xml:space="preserve">1%, Linfocitos 39%, Monocitos 9% Eosinófilos 1% </w:t>
      </w:r>
    </w:p>
    <w:p w14:paraId="0000001C" w14:textId="77777777" w:rsidR="002622C1" w:rsidRPr="005713CF" w:rsidRDefault="005713CF">
      <w:pPr>
        <w:rPr>
          <w:rFonts w:ascii="Arial" w:eastAsia="Arial" w:hAnsi="Arial" w:cs="Arial"/>
          <w:color w:val="000000" w:themeColor="text1"/>
        </w:rPr>
      </w:pPr>
      <w:r w:rsidRPr="005713CF">
        <w:rPr>
          <w:rFonts w:ascii="Arial" w:eastAsia="Arial" w:hAnsi="Arial" w:cs="Arial"/>
          <w:color w:val="000000" w:themeColor="text1"/>
        </w:rPr>
        <w:t>Hb: 11.2 g/dL</w:t>
      </w:r>
      <w:r w:rsidRPr="005713CF">
        <w:rPr>
          <w:rFonts w:ascii="Arial" w:eastAsia="Arial" w:hAnsi="Arial" w:cs="Arial"/>
          <w:color w:val="000000" w:themeColor="text1"/>
        </w:rPr>
        <w:tab/>
        <w:t>Hto: 34%</w:t>
      </w:r>
      <w:r w:rsidRPr="005713CF">
        <w:rPr>
          <w:rFonts w:ascii="Arial" w:eastAsia="Arial" w:hAnsi="Arial" w:cs="Arial"/>
          <w:color w:val="000000" w:themeColor="text1"/>
        </w:rPr>
        <w:tab/>
        <w:t>Pq: 183000/mm3         Hematíes con moderada anisocitosis</w:t>
      </w:r>
    </w:p>
    <w:p w14:paraId="0000001D" w14:textId="77777777" w:rsidR="002622C1" w:rsidRPr="005713CF" w:rsidRDefault="005713CF">
      <w:pPr>
        <w:rPr>
          <w:rFonts w:ascii="Arial" w:eastAsia="Arial" w:hAnsi="Arial" w:cs="Arial"/>
          <w:color w:val="000000" w:themeColor="text1"/>
        </w:rPr>
      </w:pPr>
      <w:r w:rsidRPr="005713CF">
        <w:rPr>
          <w:rFonts w:ascii="Arial" w:eastAsia="Arial" w:hAnsi="Arial" w:cs="Arial"/>
          <w:color w:val="000000" w:themeColor="text1"/>
        </w:rPr>
        <w:t xml:space="preserve">Glucemia: 97 mg/dL    GOT 102 U/L (h/40 U/L) </w:t>
      </w:r>
      <w:r w:rsidRPr="005713CF">
        <w:rPr>
          <w:rFonts w:ascii="Arial" w:eastAsia="Arial" w:hAnsi="Arial" w:cs="Arial"/>
          <w:color w:val="000000" w:themeColor="text1"/>
        </w:rPr>
        <w:tab/>
        <w:t>GPT 93 U/L (h/40 U/L)</w:t>
      </w:r>
      <w:r w:rsidRPr="005713CF">
        <w:rPr>
          <w:rFonts w:ascii="Arial" w:eastAsia="Arial" w:hAnsi="Arial" w:cs="Arial"/>
          <w:color w:val="000000" w:themeColor="text1"/>
        </w:rPr>
        <w:tab/>
        <w:t xml:space="preserve">               ALP 630 U/L</w:t>
      </w:r>
      <w:r w:rsidRPr="005713CF">
        <w:rPr>
          <w:rFonts w:ascii="Arial" w:eastAsia="Arial" w:hAnsi="Arial" w:cs="Arial"/>
          <w:color w:val="000000" w:themeColor="text1"/>
        </w:rPr>
        <w:tab/>
        <w:t xml:space="preserve">Brr Dir 4.6 mg/dl  Brr Tot 5.2 </w:t>
      </w:r>
      <w:r w:rsidRPr="005713CF">
        <w:rPr>
          <w:rFonts w:ascii="Arial" w:eastAsia="Arial" w:hAnsi="Arial" w:cs="Arial"/>
          <w:color w:val="000000" w:themeColor="text1"/>
        </w:rPr>
        <w:t xml:space="preserve">mg/dL </w:t>
      </w:r>
      <w:r w:rsidRPr="005713CF">
        <w:rPr>
          <w:rFonts w:ascii="Arial" w:eastAsia="Arial" w:hAnsi="Arial" w:cs="Arial"/>
          <w:color w:val="000000" w:themeColor="text1"/>
        </w:rPr>
        <w:tab/>
        <w:t xml:space="preserve">GGT 160 U/L (h/35 U/L)                     Amilasa 71 U/L ( h/ 125 U/l)         PT: 8.2 g/dL </w:t>
      </w:r>
      <w:r w:rsidRPr="005713CF">
        <w:rPr>
          <w:rFonts w:ascii="Arial" w:eastAsia="Arial" w:hAnsi="Arial" w:cs="Arial"/>
          <w:color w:val="000000" w:themeColor="text1"/>
        </w:rPr>
        <w:tab/>
        <w:t xml:space="preserve"> Alb 2.8 g/dL. </w:t>
      </w:r>
    </w:p>
    <w:p w14:paraId="0000001E" w14:textId="77777777" w:rsidR="002622C1" w:rsidRPr="005713CF" w:rsidRDefault="005713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 w:themeColor="text1"/>
        </w:rPr>
      </w:pPr>
      <w:r w:rsidRPr="005713CF">
        <w:rPr>
          <w:rFonts w:ascii="Arial" w:eastAsia="Arial" w:hAnsi="Arial" w:cs="Arial"/>
          <w:color w:val="000000" w:themeColor="text1"/>
        </w:rPr>
        <w:t>¿Cuáles son las condiciones preanalíticas y qué tipo  de muestras se pueden utilizar para el dosaje de dichas enzimas?</w:t>
      </w:r>
    </w:p>
    <w:p w14:paraId="0000001F" w14:textId="77777777" w:rsidR="002622C1" w:rsidRPr="005713CF" w:rsidRDefault="005713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 w:themeColor="text1"/>
        </w:rPr>
      </w:pPr>
      <w:bookmarkStart w:id="1" w:name="_heading=h.30j0zll" w:colFirst="0" w:colLast="0"/>
      <w:bookmarkEnd w:id="1"/>
      <w:r w:rsidRPr="005713CF">
        <w:rPr>
          <w:rFonts w:ascii="Arial" w:eastAsia="Arial" w:hAnsi="Arial" w:cs="Arial"/>
          <w:color w:val="000000" w:themeColor="text1"/>
        </w:rPr>
        <w:t>¿Cómo procedería  si</w:t>
      </w:r>
      <w:r w:rsidRPr="005713CF">
        <w:rPr>
          <w:rFonts w:ascii="Arial" w:eastAsia="Arial" w:hAnsi="Arial" w:cs="Arial"/>
          <w:color w:val="000000" w:themeColor="text1"/>
        </w:rPr>
        <w:t xml:space="preserve"> obtuviera  un suero con moderada hemólisis? .</w:t>
      </w:r>
    </w:p>
    <w:p w14:paraId="00000020" w14:textId="450E36E1" w:rsidR="002622C1" w:rsidRPr="005713CF" w:rsidRDefault="005713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 w:themeColor="text1"/>
        </w:rPr>
      </w:pPr>
      <w:r w:rsidRPr="005713CF">
        <w:rPr>
          <w:rFonts w:ascii="Arial" w:eastAsia="Arial" w:hAnsi="Arial" w:cs="Arial"/>
          <w:color w:val="000000" w:themeColor="text1"/>
        </w:rPr>
        <w:t>Al graficar los puntos para amilasa en la carta de control observa que las últimas 10 determinaciones se encuentran po</w:t>
      </w:r>
      <w:r>
        <w:rPr>
          <w:rFonts w:ascii="Arial" w:eastAsia="Arial" w:hAnsi="Arial" w:cs="Arial"/>
          <w:color w:val="000000" w:themeColor="text1"/>
        </w:rPr>
        <w:t>r debajo de la media, entre 1 DS</w:t>
      </w:r>
      <w:bookmarkStart w:id="2" w:name="_GoBack"/>
      <w:bookmarkEnd w:id="2"/>
      <w:r w:rsidRPr="005713CF">
        <w:rPr>
          <w:rFonts w:ascii="Arial" w:eastAsia="Arial" w:hAnsi="Arial" w:cs="Arial"/>
          <w:color w:val="000000" w:themeColor="text1"/>
        </w:rPr>
        <w:t xml:space="preserve"> y 2 DS. ¿Cómo lo interpreta?¿Qué tipo de error podría esta</w:t>
      </w:r>
      <w:r w:rsidRPr="005713CF">
        <w:rPr>
          <w:rFonts w:ascii="Arial" w:eastAsia="Arial" w:hAnsi="Arial" w:cs="Arial"/>
          <w:color w:val="000000" w:themeColor="text1"/>
        </w:rPr>
        <w:t xml:space="preserve">r implicado?¿Qué  acciones realiza? </w:t>
      </w:r>
    </w:p>
    <w:p w14:paraId="00000021" w14:textId="77777777" w:rsidR="002622C1" w:rsidRPr="005713CF" w:rsidRDefault="005713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 w:themeColor="text1"/>
        </w:rPr>
      </w:pPr>
      <w:r w:rsidRPr="005713CF">
        <w:rPr>
          <w:rFonts w:ascii="Arial" w:eastAsia="Arial" w:hAnsi="Arial" w:cs="Arial"/>
          <w:color w:val="000000" w:themeColor="text1"/>
        </w:rPr>
        <w:t>I</w:t>
      </w:r>
      <w:r w:rsidRPr="005713CF">
        <w:rPr>
          <w:rFonts w:ascii="Arial" w:eastAsia="Arial" w:hAnsi="Arial" w:cs="Arial"/>
          <w:color w:val="000000" w:themeColor="text1"/>
        </w:rPr>
        <w:t>nterprete todos los resultados de laboratorio, correlacione con antecedentes, datos clínicos y fundamente  la patología más probable</w:t>
      </w:r>
    </w:p>
    <w:p w14:paraId="00000022" w14:textId="77777777" w:rsidR="002622C1" w:rsidRPr="005713CF" w:rsidRDefault="005713CF">
      <w:pPr>
        <w:rPr>
          <w:rFonts w:ascii="Arial" w:eastAsia="Arial" w:hAnsi="Arial" w:cs="Arial"/>
          <w:color w:val="000000" w:themeColor="text1"/>
        </w:rPr>
      </w:pPr>
      <w:r w:rsidRPr="005713CF">
        <w:rPr>
          <w:rFonts w:ascii="Arial" w:eastAsia="Arial" w:hAnsi="Arial" w:cs="Arial"/>
          <w:color w:val="000000" w:themeColor="text1"/>
        </w:rPr>
        <w:t xml:space="preserve">      5-</w:t>
      </w:r>
      <w:sdt>
        <w:sdtPr>
          <w:rPr>
            <w:color w:val="000000" w:themeColor="text1"/>
          </w:rPr>
          <w:tag w:val="goog_rdk_3"/>
          <w:id w:val="350995618"/>
        </w:sdtPr>
        <w:sdtEndPr/>
        <w:sdtContent/>
      </w:sdt>
      <w:r w:rsidRPr="005713CF">
        <w:rPr>
          <w:rFonts w:ascii="Arial" w:eastAsia="Arial" w:hAnsi="Arial" w:cs="Arial"/>
          <w:color w:val="000000" w:themeColor="text1"/>
        </w:rPr>
        <w:t xml:space="preserve"> ¿Qué otros estudios </w:t>
      </w:r>
      <w:r w:rsidRPr="005713CF">
        <w:rPr>
          <w:rFonts w:ascii="Arial" w:eastAsia="Arial" w:hAnsi="Arial" w:cs="Arial"/>
          <w:color w:val="000000" w:themeColor="text1"/>
        </w:rPr>
        <w:t xml:space="preserve">de laboratorio </w:t>
      </w:r>
      <w:r w:rsidRPr="005713CF">
        <w:rPr>
          <w:rFonts w:ascii="Arial" w:eastAsia="Arial" w:hAnsi="Arial" w:cs="Arial"/>
          <w:color w:val="000000" w:themeColor="text1"/>
        </w:rPr>
        <w:t xml:space="preserve">podrían ser útiles y </w:t>
      </w:r>
      <w:r w:rsidRPr="005713CF">
        <w:rPr>
          <w:rFonts w:ascii="Arial" w:eastAsia="Arial" w:hAnsi="Arial" w:cs="Arial"/>
          <w:i/>
          <w:color w:val="000000" w:themeColor="text1"/>
        </w:rPr>
        <w:t>para qué</w:t>
      </w:r>
      <w:r w:rsidRPr="005713CF">
        <w:rPr>
          <w:rFonts w:ascii="Arial" w:eastAsia="Arial" w:hAnsi="Arial" w:cs="Arial"/>
          <w:color w:val="000000" w:themeColor="text1"/>
        </w:rPr>
        <w:t xml:space="preserve"> ?</w:t>
      </w:r>
    </w:p>
    <w:sectPr w:rsidR="002622C1" w:rsidRPr="005713CF">
      <w:pgSz w:w="11906" w:h="16838"/>
      <w:pgMar w:top="1417" w:right="993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26C5E"/>
    <w:multiLevelType w:val="multilevel"/>
    <w:tmpl w:val="60BA576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164ED"/>
    <w:multiLevelType w:val="multilevel"/>
    <w:tmpl w:val="4410768A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2C1"/>
    <w:rsid w:val="002622C1"/>
    <w:rsid w:val="00487382"/>
    <w:rsid w:val="0057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82433"/>
  <w15:docId w15:val="{41913297-78F1-4EF1-9CC9-28FDF681D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50D3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3E7945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7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73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iCrE3PyiH+wCJVM/iIfSLovmwQ==">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2022-06-13T13:29:00Z</dcterms:created>
  <dcterms:modified xsi:type="dcterms:W3CDTF">2022-06-13T13:30:00Z</dcterms:modified>
</cp:coreProperties>
</file>