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27" w:rsidRPr="006C6D27" w:rsidRDefault="006C6D27" w:rsidP="006C6D2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2060"/>
          <w:sz w:val="24"/>
        </w:rPr>
      </w:pPr>
      <w:r w:rsidRPr="006C6D27">
        <w:rPr>
          <w:rFonts w:ascii="Georgia" w:eastAsia="Times New Roman" w:hAnsi="Georgia" w:cs="Times New Roman"/>
          <w:b/>
          <w:bCs/>
          <w:i/>
          <w:iCs/>
          <w:color w:val="002060"/>
          <w:sz w:val="24"/>
        </w:rPr>
        <w:t xml:space="preserve">Qué es el PEEC? </w:t>
      </w:r>
    </w:p>
    <w:p w:rsidR="006C6D27" w:rsidRPr="006C6D27" w:rsidRDefault="006C6D27" w:rsidP="006C6D27">
      <w:pPr>
        <w:spacing w:after="0" w:line="240" w:lineRule="auto"/>
        <w:rPr>
          <w:rFonts w:ascii="Arial" w:eastAsia="Times New Roman" w:hAnsi="Arial" w:cs="Arial"/>
          <w:iCs/>
          <w:color w:val="666666"/>
          <w:sz w:val="18"/>
          <w:szCs w:val="10"/>
          <w:shd w:val="clear" w:color="auto" w:fill="E0E7DA"/>
        </w:rPr>
      </w:pPr>
      <w:r w:rsidRPr="006C6D27">
        <w:rPr>
          <w:rFonts w:ascii="Georgia" w:eastAsia="Times New Roman" w:hAnsi="Georgia" w:cs="Times New Roman"/>
          <w:bCs/>
          <w:iCs/>
          <w:color w:val="333333"/>
        </w:rPr>
        <w:t xml:space="preserve">Fuente: </w:t>
      </w:r>
      <w:hyperlink r:id="rId4" w:history="1">
        <w:r w:rsidRPr="006C6D27">
          <w:rPr>
            <w:rStyle w:val="Hipervnculo"/>
            <w:rFonts w:ascii="Georgia" w:eastAsia="Times New Roman" w:hAnsi="Georgia" w:cs="Times New Roman"/>
            <w:bCs/>
            <w:iCs/>
          </w:rPr>
          <w:t>http://www.fba.org.ar</w:t>
        </w:r>
      </w:hyperlink>
      <w:r w:rsidRPr="006C6D27">
        <w:rPr>
          <w:rFonts w:ascii="Georgia" w:eastAsia="Times New Roman" w:hAnsi="Georgia" w:cs="Times New Roman"/>
          <w:bCs/>
          <w:iCs/>
          <w:color w:val="333333"/>
        </w:rPr>
        <w:t>. Marzo del 2018</w:t>
      </w:r>
    </w:p>
    <w:p w:rsidR="006C6D27" w:rsidRPr="006C6D27" w:rsidRDefault="006C6D27" w:rsidP="006C6D27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666666"/>
          <w:sz w:val="20"/>
        </w:rPr>
      </w:pPr>
      <w:r w:rsidRPr="006C6D27">
        <w:rPr>
          <w:rFonts w:ascii="Arial" w:eastAsia="Times New Roman" w:hAnsi="Arial" w:cs="Arial"/>
          <w:b/>
          <w:i/>
          <w:iCs/>
          <w:color w:val="666666"/>
          <w:sz w:val="20"/>
        </w:rPr>
        <w:pict>
          <v:rect id="_x0000_i1025" style="width:0;height:1.5pt" o:hralign="center" o:hrstd="t" o:hr="t" fillcolor="#a0a0a0" stroked="f"/>
        </w:pict>
      </w:r>
    </w:p>
    <w:p w:rsid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color w:val="666666"/>
          <w:sz w:val="20"/>
        </w:rPr>
      </w:pPr>
      <w:r w:rsidRPr="006C6D27">
        <w:rPr>
          <w:rFonts w:ascii="Georgia" w:eastAsia="Times New Roman" w:hAnsi="Georgia" w:cs="Arial"/>
          <w:b/>
          <w:i/>
          <w:iCs/>
          <w:color w:val="002060"/>
          <w:sz w:val="20"/>
        </w:rPr>
        <w:t>¿Tiene Ud. conocimiento cabal del margen de error que su laboratorio tiene en los niveles de decisión clínica?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  <w:szCs w:val="10"/>
          <w:shd w:val="clear" w:color="auto" w:fill="E0E7DA"/>
        </w:rPr>
        <w:br/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  <w:szCs w:val="10"/>
          <w:shd w:val="clear" w:color="auto" w:fill="E0E7DA"/>
        </w:rPr>
        <w:br/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</w:rPr>
        <w:t xml:space="preserve">Si su respuesta es NO, Ud. y su laboratorio están en problemas para afrontar los requerimientos de la medicina actual. </w:t>
      </w:r>
    </w:p>
    <w:p w:rsidR="006C6D27" w:rsidRP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sz w:val="20"/>
        </w:rPr>
      </w:pPr>
      <w:r w:rsidRPr="006C6D27">
        <w:rPr>
          <w:rFonts w:ascii="Arial" w:eastAsia="Times New Roman" w:hAnsi="Arial" w:cs="Arial"/>
          <w:b/>
          <w:i/>
          <w:iCs/>
          <w:sz w:val="20"/>
        </w:rPr>
        <w:t>Dar un servicio de calidad es una responsabilidad ineludible del bioquímico pero...</w:t>
      </w:r>
    </w:p>
    <w:p w:rsidR="006C6D27" w:rsidRP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color w:val="002060"/>
          <w:sz w:val="20"/>
        </w:rPr>
      </w:pP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¿</w:t>
      </w:r>
      <w:proofErr w:type="gramStart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cómo</w:t>
      </w:r>
      <w:proofErr w:type="gramEnd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 medir el grado de calidad </w:t>
      </w:r>
      <w:r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( analítica) 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que está entregando su laboratorio?</w:t>
      </w:r>
    </w:p>
    <w:p w:rsidR="006C6D27" w:rsidRP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color w:val="002060"/>
          <w:sz w:val="20"/>
        </w:rPr>
      </w:pP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¿</w:t>
      </w:r>
      <w:proofErr w:type="gramStart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cómo</w:t>
      </w:r>
      <w:proofErr w:type="gramEnd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 evaluar el desempeño </w:t>
      </w:r>
      <w:r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( analítico) 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de su laboratorio comparado con el resto de los laboratorios? </w:t>
      </w:r>
    </w:p>
    <w:p w:rsidR="006C6D27" w:rsidRP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color w:val="002060"/>
          <w:sz w:val="20"/>
        </w:rPr>
      </w:pP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¿</w:t>
      </w:r>
      <w:proofErr w:type="gramStart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cómo</w:t>
      </w:r>
      <w:proofErr w:type="gramEnd"/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 conocer el efecto sobre su desempeño analítico luego de cambios </w:t>
      </w:r>
      <w:r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de 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reactivos o instrumentos?</w:t>
      </w:r>
    </w:p>
    <w:p w:rsidR="006C6D27" w:rsidRDefault="006C6D27" w:rsidP="006C6D27">
      <w:pPr>
        <w:jc w:val="center"/>
        <w:rPr>
          <w:rFonts w:ascii="Arial" w:eastAsia="Times New Roman" w:hAnsi="Arial" w:cs="Arial"/>
          <w:b/>
          <w:i/>
          <w:iCs/>
          <w:color w:val="666666"/>
          <w:sz w:val="20"/>
        </w:rPr>
      </w:pPr>
      <w:r w:rsidRPr="006C6D27">
        <w:rPr>
          <w:rFonts w:ascii="Arial" w:eastAsia="Times New Roman" w:hAnsi="Arial" w:cs="Arial"/>
          <w:b/>
          <w:i/>
          <w:iCs/>
          <w:color w:val="666666"/>
          <w:sz w:val="20"/>
          <w:szCs w:val="10"/>
          <w:shd w:val="clear" w:color="auto" w:fill="E0E7DA"/>
        </w:rPr>
        <w:br/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</w:rPr>
        <w:t>La respuesta a estas y muchas otras preguntas relacionadas con los factores que pueden modificar su calidad de servicio</w:t>
      </w:r>
      <w:r>
        <w:rPr>
          <w:rFonts w:ascii="Arial" w:eastAsia="Times New Roman" w:hAnsi="Arial" w:cs="Arial"/>
          <w:b/>
          <w:i/>
          <w:iCs/>
          <w:color w:val="666666"/>
          <w:sz w:val="20"/>
        </w:rPr>
        <w:t xml:space="preserve"> </w:t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</w:rPr>
        <w:t>las encontrará participando de un Programa de Evaluación Externa de Calidad y poniendo en marcha un Control de Calidad Interno en su laboratorio.</w:t>
      </w:r>
    </w:p>
    <w:p w:rsidR="006C6D27" w:rsidRDefault="006C6D27" w:rsidP="006C6D27">
      <w:pPr>
        <w:jc w:val="center"/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</w:pPr>
      <w:r w:rsidRPr="006C6D27">
        <w:rPr>
          <w:rFonts w:ascii="Arial" w:eastAsia="Times New Roman" w:hAnsi="Arial" w:cs="Arial"/>
          <w:b/>
          <w:i/>
          <w:iCs/>
          <w:color w:val="666666"/>
          <w:sz w:val="20"/>
        </w:rPr>
        <w:t xml:space="preserve">La Fundación Bioquímica Argentina pone a su disposición su Programa de Evaluación Externa de Calidad, PEEC, el cual le ofrece los más 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>variados recursos para resolver los problemas de la calidad analítica.</w:t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</w:rPr>
        <w:br/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</w:rPr>
        <w:br/>
      </w:r>
      <w:r>
        <w:rPr>
          <w:rFonts w:ascii="Arial" w:eastAsia="Times New Roman" w:hAnsi="Arial" w:cs="Arial"/>
          <w:b/>
          <w:i/>
          <w:iCs/>
          <w:color w:val="002060"/>
          <w:sz w:val="20"/>
        </w:rPr>
        <w:t>24</w:t>
      </w:r>
      <w:r w:rsidRPr="006C6D27">
        <w:rPr>
          <w:rFonts w:ascii="Arial" w:eastAsia="Times New Roman" w:hAnsi="Arial" w:cs="Arial"/>
          <w:b/>
          <w:i/>
          <w:iCs/>
          <w:color w:val="002060"/>
          <w:sz w:val="20"/>
        </w:rPr>
        <w:t xml:space="preserve"> años de trabajo ininterrumpido y más 3100 laboratorios participantes de todo el país demuestran que el PEEC es la herramienta útil para descubrir y solucionar a tiempo los problemas inherentes al laboratorio clínico</w:t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  <w:szCs w:val="10"/>
          <w:shd w:val="clear" w:color="auto" w:fill="E0E7DA"/>
        </w:rPr>
        <w:br/>
      </w:r>
      <w:r w:rsidRPr="006C6D27">
        <w:rPr>
          <w:rFonts w:ascii="Arial" w:eastAsia="Times New Roman" w:hAnsi="Arial" w:cs="Arial"/>
          <w:b/>
          <w:i/>
          <w:iCs/>
          <w:color w:val="666666"/>
          <w:sz w:val="20"/>
          <w:szCs w:val="10"/>
          <w:shd w:val="clear" w:color="auto" w:fill="E0E7DA"/>
        </w:rPr>
        <w:br/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  <w:t>El Programa de Evaluación Externa de Calidad de la Fundación Bioquímica Argentina ofrece desde 1987, una herramienta a los laboratorios de Análisis Clínicos que les permite mejorar la calidad de sus prestaciones, a través del estudio de las diferentes condiciones operativas para un análisis determinado, la comparación del desempeño de un laboratorio con el resto de los participantes y de cada uno de ellos con est</w:t>
      </w:r>
      <w:r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  <w:t>ándares de calidad predefinidos.</w:t>
      </w:r>
    </w:p>
    <w:p w:rsidR="00000000" w:rsidRDefault="006C6D27" w:rsidP="006C6D27">
      <w:pPr>
        <w:jc w:val="center"/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</w:pPr>
      <w:r w:rsidRPr="006C6D27">
        <w:rPr>
          <w:rFonts w:ascii="Arial" w:eastAsia="Times New Roman" w:hAnsi="Arial" w:cs="Arial"/>
          <w:b/>
          <w:color w:val="002060"/>
          <w:sz w:val="20"/>
          <w:szCs w:val="10"/>
          <w:shd w:val="clear" w:color="auto" w:fill="E0E7DA"/>
        </w:rPr>
        <w:t xml:space="preserve">Con una campaña educativa continua de manera de lograr una </w:t>
      </w:r>
      <w:proofErr w:type="spellStart"/>
      <w:r w:rsidRPr="006C6D27">
        <w:rPr>
          <w:rFonts w:ascii="Arial" w:eastAsia="Times New Roman" w:hAnsi="Arial" w:cs="Arial"/>
          <w:b/>
          <w:color w:val="002060"/>
          <w:sz w:val="20"/>
          <w:szCs w:val="10"/>
          <w:shd w:val="clear" w:color="auto" w:fill="E0E7DA"/>
        </w:rPr>
        <w:t>normatización</w:t>
      </w:r>
      <w:proofErr w:type="spellEnd"/>
      <w:r w:rsidRPr="006C6D27">
        <w:rPr>
          <w:rFonts w:ascii="Arial" w:eastAsia="Times New Roman" w:hAnsi="Arial" w:cs="Arial"/>
          <w:b/>
          <w:color w:val="002060"/>
          <w:sz w:val="20"/>
          <w:szCs w:val="10"/>
          <w:shd w:val="clear" w:color="auto" w:fill="E0E7DA"/>
        </w:rPr>
        <w:t xml:space="preserve"> de la actividad se obtendrá como fin la confiabilidad de la información lograda por una mayor transferibilidad de los resultados elaborados por cada laboratorio.</w:t>
      </w:r>
      <w:r w:rsidRPr="006C6D27">
        <w:rPr>
          <w:rFonts w:ascii="Arial" w:eastAsia="Times New Roman" w:hAnsi="Arial" w:cs="Arial"/>
          <w:b/>
          <w:color w:val="002060"/>
          <w:sz w:val="20"/>
          <w:szCs w:val="10"/>
        </w:rPr>
        <w:br/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</w:rPr>
        <w:br/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  <w:t xml:space="preserve">El Programa de Evaluación Externa de Calidad de la Fundación Bioquímica Argentina </w:t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  <w:highlight w:val="yellow"/>
          <w:shd w:val="clear" w:color="auto" w:fill="E0E7DA"/>
        </w:rPr>
        <w:t>cuenta en la actualidad con 3190 laboratorios participantes de todo el país</w:t>
      </w:r>
      <w:r w:rsidRPr="006C6D27">
        <w:rPr>
          <w:rFonts w:ascii="Arial" w:eastAsia="Times New Roman" w:hAnsi="Arial" w:cs="Arial"/>
          <w:b/>
          <w:color w:val="666666"/>
          <w:sz w:val="20"/>
          <w:szCs w:val="10"/>
          <w:shd w:val="clear" w:color="auto" w:fill="E0E7DA"/>
        </w:rPr>
        <w:t>, abarcando al sector privado, al público y desde los ambulatorios individuales hasta los grandes laboratorios de alta complejidad (sanatorios, hospitales, etc.), lo que asegura una sólida base para el tratamiento estadístico y se transforma en el complemento fundamental para el control de calidad del laboratorio</w:t>
      </w:r>
    </w:p>
    <w:p w:rsidR="006C6D27" w:rsidRDefault="006C6D27" w:rsidP="006C6D27">
      <w:pPr>
        <w:jc w:val="center"/>
      </w:pPr>
    </w:p>
    <w:sectPr w:rsidR="006C6D27" w:rsidSect="006C6D27">
      <w:pgSz w:w="12240" w:h="15840"/>
      <w:pgMar w:top="1417" w:right="20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6C6D27"/>
    <w:rsid w:val="006C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6C6D27"/>
    <w:rPr>
      <w:i/>
      <w:iCs/>
    </w:rPr>
  </w:style>
  <w:style w:type="character" w:customStyle="1" w:styleId="bajada">
    <w:name w:val="bajada"/>
    <w:basedOn w:val="Fuentedeprrafopredeter"/>
    <w:rsid w:val="006C6D27"/>
  </w:style>
  <w:style w:type="character" w:styleId="Hipervnculo">
    <w:name w:val="Hyperlink"/>
    <w:basedOn w:val="Fuentedeprrafopredeter"/>
    <w:uiPriority w:val="99"/>
    <w:unhideWhenUsed/>
    <w:rsid w:val="006C6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b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2018-03-16T14:59:00Z</dcterms:created>
  <dcterms:modified xsi:type="dcterms:W3CDTF">2018-03-16T15:07:00Z</dcterms:modified>
</cp:coreProperties>
</file>